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D66F4" w14:textId="0619851D" w:rsidR="007F00BE" w:rsidRPr="006179BA" w:rsidRDefault="00C406AE" w:rsidP="006179BA">
      <w:pPr>
        <w:pStyle w:val="Heading1"/>
        <w:spacing w:before="0" w:line="240" w:lineRule="auto"/>
        <w:ind w:left="720"/>
        <w:rPr>
          <w:rFonts w:ascii="Arial" w:hAnsi="Arial" w:cs="Arial"/>
          <w:color w:val="auto"/>
          <w:sz w:val="22"/>
          <w:szCs w:val="22"/>
          <w:u w:val="single"/>
        </w:rPr>
      </w:pPr>
      <w:bookmarkStart w:id="0" w:name="_GoBack"/>
      <w:bookmarkEnd w:id="0"/>
      <w:r w:rsidRPr="00C406AE">
        <w:rPr>
          <w:rFonts w:ascii="Arial" w:hAnsi="Arial" w:cs="Arial"/>
          <w:b w:val="0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071475">
        <w:rPr>
          <w:rFonts w:ascii="Arial" w:hAnsi="Arial" w:cs="Arial"/>
          <w:color w:val="auto"/>
          <w:sz w:val="22"/>
          <w:szCs w:val="22"/>
          <w:u w:val="single"/>
        </w:rPr>
        <w:t xml:space="preserve">Executive Council Learning Partnership for Mino </w:t>
      </w:r>
      <w:proofErr w:type="spellStart"/>
      <w:r w:rsidR="00071475">
        <w:rPr>
          <w:rFonts w:ascii="Arial" w:hAnsi="Arial" w:cs="Arial"/>
          <w:color w:val="auto"/>
          <w:sz w:val="22"/>
          <w:szCs w:val="22"/>
          <w:u w:val="single"/>
        </w:rPr>
        <w:t>Bimaadizawin</w:t>
      </w:r>
      <w:proofErr w:type="spellEnd"/>
    </w:p>
    <w:p w14:paraId="132474CC" w14:textId="41A5EA67" w:rsidR="00704FC5" w:rsidRDefault="003E756E" w:rsidP="00C406AE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Feb. </w:t>
      </w:r>
      <w:r w:rsidR="00CC1517">
        <w:rPr>
          <w:rFonts w:ascii="Arial" w:hAnsi="Arial" w:cs="Arial"/>
          <w:b/>
          <w:sz w:val="22"/>
          <w:szCs w:val="22"/>
        </w:rPr>
        <w:t>21</w:t>
      </w:r>
      <w:r w:rsidR="00704FC5">
        <w:rPr>
          <w:rFonts w:ascii="Arial" w:hAnsi="Arial" w:cs="Arial"/>
          <w:b/>
          <w:sz w:val="22"/>
          <w:szCs w:val="22"/>
        </w:rPr>
        <w:t>, 201</w:t>
      </w:r>
      <w:r w:rsidR="00CC1517">
        <w:rPr>
          <w:rFonts w:ascii="Arial" w:hAnsi="Arial" w:cs="Arial"/>
          <w:b/>
          <w:sz w:val="22"/>
          <w:szCs w:val="22"/>
        </w:rPr>
        <w:t>9</w:t>
      </w:r>
      <w:r w:rsidR="00C406AE">
        <w:rPr>
          <w:rFonts w:ascii="Arial" w:hAnsi="Arial" w:cs="Arial"/>
          <w:b/>
          <w:sz w:val="22"/>
          <w:szCs w:val="22"/>
        </w:rPr>
        <w:t xml:space="preserve"> from </w:t>
      </w:r>
      <w:r>
        <w:rPr>
          <w:rFonts w:ascii="Arial" w:hAnsi="Arial" w:cs="Arial"/>
          <w:b/>
          <w:sz w:val="22"/>
          <w:szCs w:val="22"/>
        </w:rPr>
        <w:t>12</w:t>
      </w:r>
      <w:r w:rsidR="00704FC5">
        <w:rPr>
          <w:rFonts w:ascii="Arial" w:hAnsi="Arial" w:cs="Arial"/>
          <w:b/>
          <w:sz w:val="22"/>
          <w:szCs w:val="22"/>
        </w:rPr>
        <w:t xml:space="preserve">:00 to </w:t>
      </w:r>
      <w:r>
        <w:rPr>
          <w:rFonts w:ascii="Arial" w:hAnsi="Arial" w:cs="Arial"/>
          <w:b/>
          <w:sz w:val="22"/>
          <w:szCs w:val="22"/>
        </w:rPr>
        <w:t>1</w:t>
      </w:r>
      <w:r w:rsidR="00704FC5">
        <w:rPr>
          <w:rFonts w:ascii="Arial" w:hAnsi="Arial" w:cs="Arial"/>
          <w:b/>
          <w:sz w:val="22"/>
          <w:szCs w:val="22"/>
        </w:rPr>
        <w:t>:00</w:t>
      </w:r>
      <w:r w:rsidR="007B57D7">
        <w:rPr>
          <w:rFonts w:ascii="Arial" w:hAnsi="Arial" w:cs="Arial"/>
          <w:b/>
          <w:sz w:val="22"/>
          <w:szCs w:val="22"/>
        </w:rPr>
        <w:t xml:space="preserve"> p.m.</w:t>
      </w:r>
    </w:p>
    <w:p w14:paraId="4D45EE0F" w14:textId="05D7EF37" w:rsidR="00992AAF" w:rsidRDefault="00071475" w:rsidP="00C406AE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Council</w:t>
      </w:r>
      <w:r w:rsidR="00992AAF">
        <w:rPr>
          <w:rFonts w:ascii="Arial" w:hAnsi="Arial" w:cs="Arial"/>
          <w:b/>
          <w:sz w:val="22"/>
          <w:szCs w:val="22"/>
        </w:rPr>
        <w:t xml:space="preserve"> Minutes </w:t>
      </w:r>
    </w:p>
    <w:p w14:paraId="358AA0DD" w14:textId="5AD2EEC3" w:rsidR="00992AAF" w:rsidRPr="005233CD" w:rsidRDefault="00C406AE" w:rsidP="005233CD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Attended</w:t>
      </w:r>
      <w:r w:rsidR="005233CD">
        <w:rPr>
          <w:rFonts w:ascii="Arial" w:hAnsi="Arial" w:cs="Arial"/>
          <w:b/>
          <w:sz w:val="22"/>
          <w:szCs w:val="22"/>
        </w:rPr>
        <w:t xml:space="preserve">: </w:t>
      </w:r>
      <w:r w:rsidR="00071475">
        <w:rPr>
          <w:rFonts w:ascii="Arial" w:hAnsi="Arial" w:cs="Arial"/>
          <w:sz w:val="22"/>
          <w:szCs w:val="22"/>
        </w:rPr>
        <w:t>Shirley Thompson (Chair)</w:t>
      </w:r>
      <w:r w:rsidR="00F90B97">
        <w:rPr>
          <w:rFonts w:ascii="Arial" w:hAnsi="Arial" w:cs="Arial"/>
          <w:sz w:val="22"/>
          <w:szCs w:val="22"/>
        </w:rPr>
        <w:t xml:space="preserve"> – University of Manitoba</w:t>
      </w:r>
      <w:r>
        <w:rPr>
          <w:rFonts w:ascii="Arial" w:hAnsi="Arial" w:cs="Arial"/>
          <w:sz w:val="22"/>
          <w:szCs w:val="22"/>
        </w:rPr>
        <w:t xml:space="preserve">.     </w:t>
      </w:r>
      <w:r w:rsidR="00071475">
        <w:rPr>
          <w:rFonts w:ascii="Arial" w:hAnsi="Arial" w:cs="Arial"/>
          <w:sz w:val="22"/>
          <w:szCs w:val="22"/>
        </w:rPr>
        <w:t>Donna Martin</w:t>
      </w:r>
      <w:r w:rsidR="00F05CFD">
        <w:rPr>
          <w:rFonts w:ascii="Arial" w:hAnsi="Arial" w:cs="Arial"/>
          <w:sz w:val="22"/>
          <w:szCs w:val="22"/>
        </w:rPr>
        <w:t xml:space="preserve"> – </w:t>
      </w:r>
      <w:r w:rsidR="00983416">
        <w:rPr>
          <w:rFonts w:ascii="Arial" w:hAnsi="Arial" w:cs="Arial"/>
          <w:sz w:val="22"/>
          <w:szCs w:val="22"/>
        </w:rPr>
        <w:t>University of Manitoba</w:t>
      </w:r>
    </w:p>
    <w:p w14:paraId="6C32C4B3" w14:textId="4DAA8D1E" w:rsidR="007F00BE" w:rsidRDefault="00071475" w:rsidP="00C406AE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Pepper Pritty </w:t>
      </w:r>
      <w:r w:rsidR="00F05CF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University of Manitoba</w:t>
      </w:r>
      <w:r w:rsidR="00C406AE">
        <w:rPr>
          <w:rFonts w:ascii="Arial" w:hAnsi="Arial" w:cs="Arial"/>
          <w:sz w:val="22"/>
          <w:szCs w:val="22"/>
        </w:rPr>
        <w:t xml:space="preserve">                          </w:t>
      </w:r>
      <w:r w:rsidR="006179BA">
        <w:rPr>
          <w:rFonts w:ascii="Arial" w:hAnsi="Arial" w:cs="Arial"/>
          <w:sz w:val="22"/>
          <w:szCs w:val="22"/>
        </w:rPr>
        <w:t>Nora</w:t>
      </w:r>
      <w:r w:rsidR="00C406AE">
        <w:rPr>
          <w:rFonts w:ascii="Arial" w:hAnsi="Arial" w:cs="Arial"/>
          <w:sz w:val="22"/>
          <w:szCs w:val="22"/>
        </w:rPr>
        <w:t>h</w:t>
      </w:r>
      <w:r w:rsidR="006179BA">
        <w:rPr>
          <w:rFonts w:ascii="Arial" w:hAnsi="Arial" w:cs="Arial"/>
          <w:sz w:val="22"/>
          <w:szCs w:val="22"/>
        </w:rPr>
        <w:t xml:space="preserve"> Whiteway -  Wasagamack First Natio</w:t>
      </w:r>
      <w:r w:rsidR="00704FC5">
        <w:rPr>
          <w:rFonts w:ascii="Arial" w:hAnsi="Arial" w:cs="Arial"/>
          <w:sz w:val="22"/>
          <w:szCs w:val="22"/>
        </w:rPr>
        <w:t>n</w:t>
      </w:r>
    </w:p>
    <w:p w14:paraId="644866E8" w14:textId="4928CE75" w:rsidR="00C406AE" w:rsidRDefault="00C406AE" w:rsidP="00C406AE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Ernie Harper – Wasagamack First  Nation                    </w:t>
      </w:r>
      <w:r w:rsidR="003E756E">
        <w:rPr>
          <w:rFonts w:ascii="Arial" w:hAnsi="Arial" w:cs="Arial"/>
          <w:sz w:val="22"/>
          <w:szCs w:val="22"/>
        </w:rPr>
        <w:t>Ivan Harper – Garden Hill First Nation</w:t>
      </w:r>
    </w:p>
    <w:p w14:paraId="38A14599" w14:textId="77777777" w:rsidR="003E756E" w:rsidRDefault="00C406AE" w:rsidP="00C406AE">
      <w:pPr>
        <w:ind w:left="-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Rezwanunul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Hoque</w:t>
      </w:r>
      <w:proofErr w:type="spellEnd"/>
      <w:r>
        <w:rPr>
          <w:rFonts w:ascii="Arial" w:hAnsi="Arial" w:cs="Arial"/>
          <w:sz w:val="22"/>
          <w:szCs w:val="22"/>
        </w:rPr>
        <w:t xml:space="preserve"> – University of Manitoba</w:t>
      </w:r>
      <w:r w:rsidR="003E756E">
        <w:rPr>
          <w:rFonts w:ascii="Arial" w:hAnsi="Arial" w:cs="Arial"/>
          <w:sz w:val="22"/>
          <w:szCs w:val="22"/>
        </w:rPr>
        <w:tab/>
      </w:r>
      <w:r w:rsidR="003E756E">
        <w:rPr>
          <w:rFonts w:ascii="Arial" w:hAnsi="Arial" w:cs="Arial"/>
          <w:sz w:val="22"/>
          <w:szCs w:val="22"/>
        </w:rPr>
        <w:tab/>
      </w:r>
      <w:r w:rsidR="003E756E" w:rsidRPr="00F90B97">
        <w:rPr>
          <w:rFonts w:ascii="Arial" w:hAnsi="Arial" w:cs="Arial"/>
          <w:sz w:val="22"/>
          <w:szCs w:val="22"/>
        </w:rPr>
        <w:t>Marlene Bonnycastle</w:t>
      </w:r>
      <w:r w:rsidR="003E756E">
        <w:rPr>
          <w:rFonts w:ascii="Arial" w:hAnsi="Arial" w:cs="Arial"/>
          <w:sz w:val="22"/>
          <w:szCs w:val="22"/>
        </w:rPr>
        <w:t xml:space="preserve"> – University of Manitoba’  </w:t>
      </w:r>
    </w:p>
    <w:p w14:paraId="6C44312A" w14:textId="705133A9" w:rsidR="00C406AE" w:rsidRDefault="003E756E" w:rsidP="00C406AE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Roxanne Harper – Wasagamack First Nation          </w:t>
      </w:r>
    </w:p>
    <w:p w14:paraId="1A09BB7F" w14:textId="1E0E1589" w:rsidR="000E6FDF" w:rsidRDefault="00C406AE" w:rsidP="00AF6FAD">
      <w:pPr>
        <w:ind w:left="-284"/>
        <w:rPr>
          <w:rFonts w:ascii="Arial" w:hAnsi="Arial" w:cs="Arial"/>
          <w:sz w:val="22"/>
          <w:szCs w:val="22"/>
        </w:rPr>
      </w:pPr>
      <w:r w:rsidRPr="00C406AE">
        <w:rPr>
          <w:rFonts w:ascii="Arial" w:hAnsi="Arial" w:cs="Arial"/>
          <w:b/>
          <w:sz w:val="22"/>
          <w:szCs w:val="22"/>
        </w:rPr>
        <w:t>Regrets</w:t>
      </w:r>
      <w:r>
        <w:rPr>
          <w:rFonts w:ascii="Arial" w:hAnsi="Arial" w:cs="Arial"/>
          <w:sz w:val="22"/>
          <w:szCs w:val="22"/>
        </w:rPr>
        <w:t xml:space="preserve">: Lakeisha </w:t>
      </w:r>
      <w:proofErr w:type="spellStart"/>
      <w:r>
        <w:rPr>
          <w:rFonts w:ascii="Arial" w:hAnsi="Arial" w:cs="Arial"/>
          <w:sz w:val="22"/>
          <w:szCs w:val="22"/>
        </w:rPr>
        <w:t>Barkman</w:t>
      </w:r>
      <w:proofErr w:type="spellEnd"/>
      <w:r>
        <w:rPr>
          <w:rFonts w:ascii="Arial" w:hAnsi="Arial" w:cs="Arial"/>
          <w:sz w:val="22"/>
          <w:szCs w:val="22"/>
        </w:rPr>
        <w:t xml:space="preserve"> – Garden Hill First Nation</w:t>
      </w:r>
      <w:r w:rsidR="00AF6FAD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Jerome Harper – </w:t>
      </w:r>
      <w:proofErr w:type="spellStart"/>
      <w:r>
        <w:rPr>
          <w:rFonts w:ascii="Arial" w:hAnsi="Arial" w:cs="Arial"/>
          <w:sz w:val="22"/>
          <w:szCs w:val="22"/>
        </w:rPr>
        <w:t>Wasagamack</w:t>
      </w:r>
      <w:proofErr w:type="spellEnd"/>
      <w:r>
        <w:rPr>
          <w:rFonts w:ascii="Arial" w:hAnsi="Arial" w:cs="Arial"/>
          <w:sz w:val="22"/>
          <w:szCs w:val="22"/>
        </w:rPr>
        <w:t xml:space="preserve"> First Nation</w:t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1480"/>
      </w:tblGrid>
      <w:tr w:rsidR="00E518A2" w14:paraId="7C57F207" w14:textId="77777777" w:rsidTr="005233CD">
        <w:tc>
          <w:tcPr>
            <w:tcW w:w="1843" w:type="dxa"/>
            <w:shd w:val="clear" w:color="auto" w:fill="AEAAAA" w:themeFill="background2" w:themeFillShade="BF"/>
          </w:tcPr>
          <w:p w14:paraId="72B0E9DB" w14:textId="77777777" w:rsidR="00E518A2" w:rsidRPr="00E518A2" w:rsidRDefault="00E518A2" w:rsidP="00A40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8A2"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080866E1" w14:textId="77777777" w:rsidR="00E518A2" w:rsidRPr="00E518A2" w:rsidRDefault="00E518A2" w:rsidP="00CD1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18A2">
              <w:rPr>
                <w:rFonts w:ascii="Arial" w:hAnsi="Arial" w:cs="Arial"/>
                <w:b/>
                <w:sz w:val="22"/>
                <w:szCs w:val="22"/>
              </w:rPr>
              <w:t xml:space="preserve">Items of Discussion </w:t>
            </w:r>
            <w:r w:rsidR="008742AE">
              <w:rPr>
                <w:rFonts w:ascii="Arial" w:hAnsi="Arial" w:cs="Arial"/>
                <w:b/>
                <w:sz w:val="22"/>
                <w:szCs w:val="22"/>
              </w:rPr>
              <w:t>&amp; Notes</w:t>
            </w:r>
          </w:p>
        </w:tc>
        <w:tc>
          <w:tcPr>
            <w:tcW w:w="1480" w:type="dxa"/>
            <w:shd w:val="clear" w:color="auto" w:fill="AEAAAA" w:themeFill="background2" w:themeFillShade="BF"/>
          </w:tcPr>
          <w:p w14:paraId="455F8401" w14:textId="77777777" w:rsidR="00E518A2" w:rsidRPr="00E518A2" w:rsidRDefault="00E518A2" w:rsidP="00A40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8A2"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</w:tc>
      </w:tr>
      <w:tr w:rsidR="00E518A2" w14:paraId="112DF510" w14:textId="77777777" w:rsidTr="005233CD">
        <w:trPr>
          <w:trHeight w:val="856"/>
        </w:trPr>
        <w:tc>
          <w:tcPr>
            <w:tcW w:w="1843" w:type="dxa"/>
          </w:tcPr>
          <w:p w14:paraId="1EFFAEF3" w14:textId="0E970761" w:rsidR="00E518A2" w:rsidRPr="00C406AE" w:rsidRDefault="00E518A2" w:rsidP="00A40291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C4E56">
              <w:rPr>
                <w:rFonts w:ascii="Arial" w:hAnsi="Arial" w:cs="Arial"/>
                <w:sz w:val="22"/>
                <w:szCs w:val="22"/>
              </w:rPr>
              <w:t>Approv</w:t>
            </w:r>
            <w:r w:rsidR="005233CD">
              <w:rPr>
                <w:rFonts w:ascii="Arial" w:hAnsi="Arial" w:cs="Arial"/>
                <w:sz w:val="22"/>
                <w:szCs w:val="22"/>
              </w:rPr>
              <w:t>e</w:t>
            </w:r>
            <w:r w:rsidR="00C406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4E56"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 w:rsidR="005233CD">
              <w:rPr>
                <w:rFonts w:ascii="Arial" w:hAnsi="Arial" w:cs="Arial"/>
                <w:sz w:val="22"/>
                <w:szCs w:val="22"/>
              </w:rPr>
              <w:t>from last meeting</w:t>
            </w:r>
          </w:p>
        </w:tc>
        <w:tc>
          <w:tcPr>
            <w:tcW w:w="7371" w:type="dxa"/>
          </w:tcPr>
          <w:p w14:paraId="51E76A9B" w14:textId="7645D4B7" w:rsidR="00E518A2" w:rsidRDefault="00E518A2" w:rsidP="00E518A2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</w:t>
            </w:r>
            <w:r w:rsidR="00704FC5">
              <w:rPr>
                <w:rFonts w:ascii="Arial" w:hAnsi="Arial" w:cs="Arial"/>
                <w:sz w:val="22"/>
                <w:szCs w:val="22"/>
              </w:rPr>
              <w:t>to Accept</w:t>
            </w:r>
            <w:r w:rsidR="005233CD">
              <w:rPr>
                <w:rFonts w:ascii="Arial" w:hAnsi="Arial" w:cs="Arial"/>
                <w:sz w:val="22"/>
                <w:szCs w:val="22"/>
              </w:rPr>
              <w:t xml:space="preserve"> (no changes)</w:t>
            </w:r>
          </w:p>
        </w:tc>
        <w:tc>
          <w:tcPr>
            <w:tcW w:w="1480" w:type="dxa"/>
          </w:tcPr>
          <w:p w14:paraId="2DF06148" w14:textId="4EA38A0D" w:rsidR="00E518A2" w:rsidRDefault="00704FC5" w:rsidP="00E51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3E756E">
              <w:rPr>
                <w:rFonts w:ascii="Arial" w:hAnsi="Arial" w:cs="Arial"/>
                <w:sz w:val="22"/>
                <w:szCs w:val="22"/>
              </w:rPr>
              <w:t>Ernie</w:t>
            </w:r>
          </w:p>
          <w:p w14:paraId="35F19D57" w14:textId="7DCA235D" w:rsidR="00704FC5" w:rsidRPr="00E518A2" w:rsidRDefault="00704FC5" w:rsidP="00E51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Norah</w:t>
            </w:r>
          </w:p>
        </w:tc>
      </w:tr>
      <w:tr w:rsidR="00585A8C" w14:paraId="54833464" w14:textId="77777777" w:rsidTr="00AC4208">
        <w:trPr>
          <w:trHeight w:val="703"/>
        </w:trPr>
        <w:tc>
          <w:tcPr>
            <w:tcW w:w="1843" w:type="dxa"/>
          </w:tcPr>
          <w:p w14:paraId="41F3D893" w14:textId="5F47341E" w:rsidR="00585A8C" w:rsidRDefault="00704FC5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of project</w:t>
            </w:r>
            <w:r w:rsidR="00AC4208">
              <w:rPr>
                <w:rFonts w:ascii="Arial" w:hAnsi="Arial" w:cs="Arial"/>
                <w:sz w:val="22"/>
                <w:szCs w:val="22"/>
              </w:rPr>
              <w:t xml:space="preserve"> and plans for the future</w:t>
            </w:r>
          </w:p>
        </w:tc>
        <w:tc>
          <w:tcPr>
            <w:tcW w:w="7371" w:type="dxa"/>
          </w:tcPr>
          <w:p w14:paraId="22018BC4" w14:textId="59379C4F" w:rsidR="006B1EFD" w:rsidRDefault="003E756E" w:rsidP="0057420F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Although there was great success getting</w:t>
            </w:r>
            <w:r w:rsidR="00704FC5">
              <w:rPr>
                <w:rFonts w:ascii="Arial" w:hAnsi="Arial" w:cs="Arial"/>
                <w:sz w:val="22"/>
                <w:szCs w:val="22"/>
              </w:rPr>
              <w:t xml:space="preserve"> more Island Lake students than expected attending Boreal Home builder program</w:t>
            </w:r>
            <w:r w:rsidR="00AC4208">
              <w:rPr>
                <w:rFonts w:ascii="Arial" w:hAnsi="Arial" w:cs="Arial"/>
                <w:sz w:val="22"/>
                <w:szCs w:val="22"/>
              </w:rPr>
              <w:t xml:space="preserve"> in fall (more than 50)</w:t>
            </w:r>
            <w:r w:rsidR="004859FA">
              <w:rPr>
                <w:rFonts w:ascii="Arial" w:hAnsi="Arial" w:cs="Arial"/>
                <w:sz w:val="22"/>
                <w:szCs w:val="22"/>
              </w:rPr>
              <w:t>,</w:t>
            </w:r>
            <w:r w:rsidR="00061684">
              <w:rPr>
                <w:rFonts w:ascii="Arial" w:hAnsi="Arial" w:cs="Arial"/>
                <w:sz w:val="22"/>
                <w:szCs w:val="22"/>
              </w:rPr>
              <w:t>some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these students were not able to attend every day of the chainsaw safety week course 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(full week attendance required to pass this section) </w:t>
            </w:r>
            <w:r>
              <w:rPr>
                <w:rFonts w:ascii="Arial" w:hAnsi="Arial" w:cs="Arial"/>
                <w:sz w:val="22"/>
                <w:szCs w:val="22"/>
              </w:rPr>
              <w:t>and so for the segment on forestry they cannot be part of the program</w:t>
            </w:r>
            <w:r w:rsidR="00AC4208">
              <w:rPr>
                <w:rFonts w:ascii="Arial" w:hAnsi="Arial" w:cs="Arial"/>
                <w:sz w:val="22"/>
                <w:szCs w:val="22"/>
              </w:rPr>
              <w:t xml:space="preserve"> or paid</w:t>
            </w:r>
            <w:r>
              <w:rPr>
                <w:rFonts w:ascii="Arial" w:hAnsi="Arial" w:cs="Arial"/>
                <w:sz w:val="22"/>
                <w:szCs w:val="22"/>
              </w:rPr>
              <w:t>. Particu</w:t>
            </w:r>
            <w:r w:rsidR="004859FA">
              <w:rPr>
                <w:rFonts w:ascii="Arial" w:hAnsi="Arial" w:cs="Arial"/>
                <w:sz w:val="22"/>
                <w:szCs w:val="22"/>
              </w:rPr>
              <w:t>larly</w:t>
            </w:r>
            <w:r>
              <w:rPr>
                <w:rFonts w:ascii="Arial" w:hAnsi="Arial" w:cs="Arial"/>
                <w:sz w:val="22"/>
                <w:szCs w:val="22"/>
              </w:rPr>
              <w:t xml:space="preserve"> Wasagamack numbers </w:t>
            </w:r>
            <w:r w:rsidR="004859FA">
              <w:rPr>
                <w:rFonts w:ascii="Arial" w:hAnsi="Arial" w:cs="Arial"/>
                <w:sz w:val="22"/>
                <w:szCs w:val="22"/>
              </w:rPr>
              <w:t>have become very low (10) with a requirement that they reinvigorate the program</w:t>
            </w:r>
            <w:r w:rsidR="00AC4208">
              <w:rPr>
                <w:rFonts w:ascii="Arial" w:hAnsi="Arial" w:cs="Arial"/>
                <w:sz w:val="22"/>
                <w:szCs w:val="22"/>
              </w:rPr>
              <w:t xml:space="preserve"> for the building phase</w:t>
            </w:r>
            <w:r w:rsidR="00A91AC4">
              <w:rPr>
                <w:rFonts w:ascii="Arial" w:hAnsi="Arial" w:cs="Arial"/>
                <w:sz w:val="22"/>
                <w:szCs w:val="22"/>
              </w:rPr>
              <w:t xml:space="preserve"> in May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. Garden Hill’s numbers remain high at 20 and so </w:t>
            </w:r>
            <w:r w:rsidR="00A91AC4">
              <w:rPr>
                <w:rFonts w:ascii="Arial" w:hAnsi="Arial" w:cs="Arial"/>
                <w:sz w:val="22"/>
                <w:szCs w:val="22"/>
              </w:rPr>
              <w:t>are maxed out without space for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 new students </w:t>
            </w:r>
            <w:r w:rsidR="00A91AC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AC4208">
              <w:rPr>
                <w:rFonts w:ascii="Arial" w:hAnsi="Arial" w:cs="Arial"/>
                <w:sz w:val="22"/>
                <w:szCs w:val="22"/>
              </w:rPr>
              <w:t>Garden Hill</w:t>
            </w:r>
            <w:r w:rsidR="00A91AC4">
              <w:rPr>
                <w:rFonts w:ascii="Arial" w:hAnsi="Arial" w:cs="Arial"/>
                <w:sz w:val="22"/>
                <w:szCs w:val="22"/>
              </w:rPr>
              <w:t>. This will prevent any new trouble with payroll forms</w:t>
            </w:r>
            <w:r w:rsidR="00485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5A40E9" w14:textId="0169222C" w:rsidR="00315075" w:rsidRDefault="00315075" w:rsidP="0057420F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Developped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business plan and proposal to Community Futures program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299 Corp </w:t>
            </w:r>
            <w:r w:rsidR="00A91AC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91AC4">
              <w:rPr>
                <w:rFonts w:ascii="Arial" w:hAnsi="Arial" w:cs="Arial"/>
                <w:sz w:val="22"/>
                <w:szCs w:val="22"/>
              </w:rPr>
              <w:t>Wasgaamack</w:t>
            </w:r>
            <w:proofErr w:type="spellEnd"/>
            <w:r w:rsidR="00A91AC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Waa’k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Inc. </w:t>
            </w:r>
            <w:r w:rsidR="00A91AC4">
              <w:rPr>
                <w:rFonts w:ascii="Arial" w:hAnsi="Arial" w:cs="Arial"/>
                <w:sz w:val="22"/>
                <w:szCs w:val="22"/>
              </w:rPr>
              <w:t xml:space="preserve">(Garden Hill) </w:t>
            </w:r>
            <w:r>
              <w:rPr>
                <w:rFonts w:ascii="Arial" w:hAnsi="Arial" w:cs="Arial"/>
                <w:sz w:val="22"/>
                <w:szCs w:val="22"/>
              </w:rPr>
              <w:t>to fund starting a Sawmill and Housing corporation</w:t>
            </w:r>
            <w:r w:rsidR="00A91AC4">
              <w:rPr>
                <w:rFonts w:ascii="Arial" w:hAnsi="Arial" w:cs="Arial"/>
                <w:sz w:val="22"/>
                <w:szCs w:val="22"/>
              </w:rPr>
              <w:t xml:space="preserve"> in each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. Submitted </w:t>
            </w:r>
            <w:r w:rsidR="00A91AC4">
              <w:rPr>
                <w:rFonts w:ascii="Arial" w:hAnsi="Arial" w:cs="Arial"/>
                <w:sz w:val="22"/>
                <w:szCs w:val="22"/>
              </w:rPr>
              <w:t xml:space="preserve">proposals </w:t>
            </w:r>
            <w:r>
              <w:rPr>
                <w:rFonts w:ascii="Arial" w:hAnsi="Arial" w:cs="Arial"/>
                <w:sz w:val="22"/>
                <w:szCs w:val="22"/>
              </w:rPr>
              <w:t>and the two businesses will find out Feb. 28</w:t>
            </w:r>
            <w:r w:rsidRPr="0031507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or Mar. 1</w:t>
            </w:r>
            <w:r w:rsidRPr="0031507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FB7D9A" w14:textId="1C7604F2" w:rsidR="0057420F" w:rsidRPr="006B1EFD" w:rsidRDefault="0057420F" w:rsidP="006B1EFD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 w:rsidRPr="006B1EFD">
              <w:rPr>
                <w:rFonts w:ascii="Arial" w:hAnsi="Arial" w:cs="Arial"/>
                <w:sz w:val="22"/>
                <w:szCs w:val="22"/>
              </w:rPr>
              <w:t>The PSPP Partnership grant</w:t>
            </w:r>
            <w:r w:rsidR="006B1E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9FA">
              <w:rPr>
                <w:rFonts w:ascii="Arial" w:hAnsi="Arial" w:cs="Arial"/>
                <w:sz w:val="22"/>
                <w:szCs w:val="22"/>
              </w:rPr>
              <w:t>is a</w:t>
            </w:r>
            <w:r w:rsidR="006B1EFD">
              <w:rPr>
                <w:rFonts w:ascii="Arial" w:hAnsi="Arial" w:cs="Arial"/>
                <w:sz w:val="22"/>
                <w:szCs w:val="22"/>
              </w:rPr>
              <w:t xml:space="preserve"> twin funding program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208">
              <w:rPr>
                <w:rFonts w:ascii="Arial" w:hAnsi="Arial" w:cs="Arial"/>
                <w:sz w:val="22"/>
                <w:szCs w:val="22"/>
              </w:rPr>
              <w:t>to assist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 the SSHRC partnership fund</w:t>
            </w:r>
            <w:r w:rsidR="006B1EFD">
              <w:rPr>
                <w:rFonts w:ascii="Arial" w:hAnsi="Arial" w:cs="Arial"/>
                <w:sz w:val="22"/>
                <w:szCs w:val="22"/>
              </w:rPr>
              <w:t xml:space="preserve"> for 2018-2019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, which was largely </w:t>
            </w:r>
            <w:r w:rsidR="004859FA" w:rsidRPr="004859FA">
              <w:rPr>
                <w:rFonts w:ascii="Arial" w:hAnsi="Arial" w:cs="Arial"/>
                <w:sz w:val="24"/>
                <w:szCs w:val="24"/>
              </w:rPr>
              <w:t>prepared by Shirley Thomps</w:t>
            </w:r>
            <w:r w:rsidR="004859FA">
              <w:rPr>
                <w:rFonts w:ascii="Arial" w:hAnsi="Arial" w:cs="Arial"/>
                <w:sz w:val="24"/>
                <w:szCs w:val="24"/>
              </w:rPr>
              <w:t xml:space="preserve">on working with Indigenous Development Support Services (IDSS) and </w:t>
            </w:r>
            <w:proofErr w:type="spellStart"/>
            <w:r w:rsidR="004859FA" w:rsidRPr="004859FA">
              <w:rPr>
                <w:rFonts w:ascii="Arial" w:hAnsi="Arial" w:cs="Arial"/>
                <w:sz w:val="24"/>
                <w:szCs w:val="24"/>
              </w:rPr>
              <w:t>Anokiiwin</w:t>
            </w:r>
            <w:proofErr w:type="spellEnd"/>
            <w:r w:rsidR="004859FA" w:rsidRPr="004859FA">
              <w:rPr>
                <w:rFonts w:ascii="Arial" w:hAnsi="Arial" w:cs="Arial"/>
                <w:sz w:val="24"/>
                <w:szCs w:val="24"/>
              </w:rPr>
              <w:t xml:space="preserve"> Training Institute</w:t>
            </w:r>
            <w:r w:rsidR="004859FA">
              <w:rPr>
                <w:rFonts w:ascii="Arial" w:hAnsi="Arial" w:cs="Arial"/>
                <w:sz w:val="24"/>
                <w:szCs w:val="24"/>
              </w:rPr>
              <w:t xml:space="preserve"> (ATI).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 This PSPP pays</w:t>
            </w:r>
            <w:r w:rsidR="006B1EFD">
              <w:rPr>
                <w:rFonts w:ascii="Arial" w:hAnsi="Arial" w:cs="Arial"/>
                <w:sz w:val="22"/>
                <w:szCs w:val="22"/>
              </w:rPr>
              <w:t xml:space="preserve"> for the boreal home builders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 educational programming (e.g., instructors)</w:t>
            </w:r>
            <w:r w:rsidR="006B1E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and was paid </w:t>
            </w:r>
            <w:r w:rsidR="00AC4208">
              <w:rPr>
                <w:rFonts w:ascii="Arial" w:hAnsi="Arial" w:cs="Arial"/>
                <w:sz w:val="22"/>
                <w:szCs w:val="22"/>
              </w:rPr>
              <w:t>to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9FA">
              <w:rPr>
                <w:rFonts w:ascii="Arial" w:hAnsi="Arial" w:cs="Arial"/>
                <w:sz w:val="24"/>
                <w:szCs w:val="24"/>
              </w:rPr>
              <w:t>ATI/IDSS by</w:t>
            </w:r>
            <w:r w:rsidR="006B1EFD" w:rsidRPr="004859FA">
              <w:rPr>
                <w:rFonts w:ascii="Arial" w:hAnsi="Arial" w:cs="Arial"/>
                <w:sz w:val="24"/>
                <w:szCs w:val="24"/>
              </w:rPr>
              <w:t xml:space="preserve"> grant. </w:t>
            </w:r>
            <w:r w:rsidRPr="00485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EFD" w:rsidRPr="004859FA">
              <w:rPr>
                <w:rFonts w:ascii="Arial" w:hAnsi="Arial" w:cs="Arial"/>
                <w:sz w:val="24"/>
                <w:szCs w:val="24"/>
              </w:rPr>
              <w:t xml:space="preserve">A meeting to analyze the program and get partners (UoM, Garden Hill, Was, IDSS and ATI) </w:t>
            </w:r>
            <w:r w:rsidR="004859FA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6B1EFD" w:rsidRPr="004859FA">
              <w:rPr>
                <w:rFonts w:ascii="Arial" w:hAnsi="Arial" w:cs="Arial"/>
                <w:sz w:val="24"/>
                <w:szCs w:val="24"/>
              </w:rPr>
              <w:t xml:space="preserve">supposed to be </w:t>
            </w:r>
            <w:r w:rsidR="004859FA">
              <w:rPr>
                <w:rFonts w:ascii="Arial" w:hAnsi="Arial" w:cs="Arial"/>
                <w:sz w:val="24"/>
                <w:szCs w:val="24"/>
              </w:rPr>
              <w:t xml:space="preserve">in place for </w:t>
            </w:r>
            <w:r w:rsidR="006B1EFD" w:rsidRPr="004859FA">
              <w:rPr>
                <w:rFonts w:ascii="Arial" w:hAnsi="Arial" w:cs="Arial"/>
                <w:sz w:val="24"/>
                <w:szCs w:val="24"/>
              </w:rPr>
              <w:t>February 19</w:t>
            </w:r>
            <w:r w:rsidR="006B1EFD" w:rsidRPr="004859F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B1EFD" w:rsidRPr="004859FA">
              <w:rPr>
                <w:rFonts w:ascii="Arial" w:hAnsi="Arial" w:cs="Arial"/>
                <w:sz w:val="24"/>
                <w:szCs w:val="24"/>
              </w:rPr>
              <w:t xml:space="preserve"> and 20</w:t>
            </w:r>
            <w:r w:rsidR="006B1EFD" w:rsidRPr="004859F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859FA">
              <w:rPr>
                <w:rFonts w:ascii="Arial" w:hAnsi="Arial" w:cs="Arial"/>
                <w:sz w:val="24"/>
                <w:szCs w:val="24"/>
              </w:rPr>
              <w:t xml:space="preserve"> to review the r</w:t>
            </w:r>
            <w:r w:rsidRPr="004859FA">
              <w:rPr>
                <w:rFonts w:ascii="Arial" w:hAnsi="Arial" w:cs="Arial"/>
                <w:color w:val="000000"/>
                <w:sz w:val="24"/>
                <w:szCs w:val="24"/>
              </w:rPr>
              <w:t xml:space="preserve">escheduling of the Boreal Home Building Program </w:t>
            </w:r>
            <w:r w:rsidR="004859FA">
              <w:rPr>
                <w:rFonts w:ascii="Arial" w:hAnsi="Arial" w:cs="Arial"/>
                <w:color w:val="000000"/>
                <w:sz w:val="24"/>
                <w:szCs w:val="24"/>
              </w:rPr>
              <w:t xml:space="preserve">but </w:t>
            </w:r>
            <w:r w:rsidRPr="004859FA">
              <w:rPr>
                <w:rFonts w:ascii="Arial" w:hAnsi="Arial" w:cs="Arial"/>
                <w:color w:val="000000"/>
                <w:sz w:val="24"/>
                <w:szCs w:val="24"/>
              </w:rPr>
              <w:t>due to the passing of Garden Hill First Nation Vice-Chief Marilyn Wood</w:t>
            </w:r>
            <w:r w:rsidR="004859FA">
              <w:rPr>
                <w:rFonts w:ascii="Arial" w:hAnsi="Arial" w:cs="Arial"/>
                <w:color w:val="000000"/>
                <w:sz w:val="24"/>
                <w:szCs w:val="24"/>
              </w:rPr>
              <w:t xml:space="preserve"> is rescheduled</w:t>
            </w:r>
            <w:r w:rsidR="006B1EFD" w:rsidRPr="004859FA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a full day on Feb. </w:t>
            </w:r>
            <w:r w:rsidR="004859FA">
              <w:rPr>
                <w:rFonts w:ascii="Arial" w:hAnsi="Arial" w:cs="Arial"/>
                <w:color w:val="000000"/>
                <w:sz w:val="24"/>
                <w:szCs w:val="24"/>
              </w:rPr>
              <w:t>28th</w:t>
            </w:r>
            <w:r w:rsidRPr="004859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0506AA5" w14:textId="4BF473FC" w:rsidR="00AC4208" w:rsidRDefault="003E756E" w:rsidP="00AC4208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Manitoba invited 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students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Garden Hill and Wasagamack to attend U of M </w:t>
            </w:r>
            <w:r w:rsidR="004859FA">
              <w:rPr>
                <w:rFonts w:ascii="Arial" w:hAnsi="Arial" w:cs="Arial"/>
                <w:sz w:val="22"/>
                <w:szCs w:val="22"/>
              </w:rPr>
              <w:t>educational programming</w:t>
            </w:r>
            <w:r w:rsidR="0057420F">
              <w:rPr>
                <w:rFonts w:ascii="Arial" w:hAnsi="Arial" w:cs="Arial"/>
                <w:sz w:val="22"/>
                <w:szCs w:val="22"/>
              </w:rPr>
              <w:t xml:space="preserve"> on Feb. 19</w:t>
            </w:r>
            <w:r w:rsidR="004859FA" w:rsidRPr="004859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F6FAD" w:rsidRPr="004859FA">
              <w:rPr>
                <w:rFonts w:ascii="Arial" w:hAnsi="Arial" w:cs="Arial"/>
                <w:sz w:val="22"/>
                <w:szCs w:val="22"/>
              </w:rPr>
              <w:t>,</w:t>
            </w:r>
            <w:r w:rsidR="0057420F" w:rsidRPr="00485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20F" w:rsidRPr="004859FA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="0057420F" w:rsidRPr="004859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F6FAD" w:rsidRPr="004859FA">
              <w:rPr>
                <w:rFonts w:ascii="Arial" w:hAnsi="Arial" w:cs="Arial"/>
                <w:sz w:val="22"/>
                <w:szCs w:val="22"/>
              </w:rPr>
              <w:t xml:space="preserve"> and 21st</w:t>
            </w:r>
            <w:r w:rsidRPr="004859FA">
              <w:rPr>
                <w:rFonts w:ascii="Arial" w:hAnsi="Arial" w:cs="Arial"/>
                <w:sz w:val="22"/>
                <w:szCs w:val="22"/>
              </w:rPr>
              <w:t xml:space="preserve">, which included a workshop on green buildings, </w:t>
            </w:r>
            <w:r w:rsidR="0057420F" w:rsidRPr="004859FA">
              <w:rPr>
                <w:rFonts w:ascii="Arial" w:hAnsi="Arial" w:cs="Arial"/>
                <w:sz w:val="22"/>
                <w:szCs w:val="22"/>
              </w:rPr>
              <w:t>access program talk,</w:t>
            </w:r>
            <w:r w:rsidR="006B1EFD" w:rsidRPr="004859FA">
              <w:rPr>
                <w:rFonts w:ascii="Arial" w:hAnsi="Arial" w:cs="Arial"/>
                <w:sz w:val="22"/>
                <w:szCs w:val="22"/>
              </w:rPr>
              <w:t xml:space="preserve"> university tour,</w:t>
            </w:r>
            <w:r w:rsidR="0057420F" w:rsidRPr="004859FA">
              <w:rPr>
                <w:rFonts w:ascii="Arial" w:hAnsi="Arial" w:cs="Arial"/>
                <w:sz w:val="22"/>
                <w:szCs w:val="22"/>
              </w:rPr>
              <w:t xml:space="preserve"> chemistry talk about partnership on solar</w:t>
            </w:r>
            <w:r w:rsidR="006B1EFD" w:rsidRPr="004859FA">
              <w:rPr>
                <w:rFonts w:ascii="Arial" w:hAnsi="Arial" w:cs="Arial"/>
                <w:sz w:val="22"/>
                <w:szCs w:val="22"/>
              </w:rPr>
              <w:t xml:space="preserve"> power</w:t>
            </w:r>
            <w:r w:rsidR="0057420F" w:rsidRPr="004859FA">
              <w:rPr>
                <w:rFonts w:ascii="Arial" w:hAnsi="Arial" w:cs="Arial"/>
                <w:sz w:val="22"/>
                <w:szCs w:val="22"/>
              </w:rPr>
              <w:t>, visit to alternative village</w:t>
            </w:r>
            <w:r w:rsidR="006B1EFD" w:rsidRPr="004859FA">
              <w:rPr>
                <w:rFonts w:ascii="Arial" w:hAnsi="Arial" w:cs="Arial"/>
                <w:sz w:val="22"/>
                <w:szCs w:val="22"/>
              </w:rPr>
              <w:t>, visit</w:t>
            </w:r>
            <w:r w:rsidR="00AC4208">
              <w:rPr>
                <w:rFonts w:ascii="Arial" w:hAnsi="Arial" w:cs="Arial"/>
                <w:sz w:val="22"/>
                <w:szCs w:val="22"/>
              </w:rPr>
              <w:t>/tour/</w:t>
            </w:r>
            <w:proofErr w:type="spellStart"/>
            <w:r w:rsidR="00AC4208">
              <w:rPr>
                <w:rFonts w:ascii="Arial" w:hAnsi="Arial" w:cs="Arial"/>
                <w:sz w:val="22"/>
                <w:szCs w:val="22"/>
              </w:rPr>
              <w:t>tak</w:t>
            </w:r>
            <w:proofErr w:type="spellEnd"/>
            <w:r w:rsidR="006B1EFD" w:rsidRPr="00485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208">
              <w:rPr>
                <w:rFonts w:ascii="Arial" w:hAnsi="Arial" w:cs="Arial"/>
                <w:sz w:val="22"/>
                <w:szCs w:val="22"/>
              </w:rPr>
              <w:t>in</w:t>
            </w:r>
            <w:r w:rsidR="006B1EFD" w:rsidRPr="004859FA">
              <w:rPr>
                <w:rFonts w:ascii="Arial" w:hAnsi="Arial" w:cs="Arial"/>
                <w:sz w:val="22"/>
                <w:szCs w:val="22"/>
              </w:rPr>
              <w:t xml:space="preserve"> Architecture with Catrina </w:t>
            </w:r>
            <w:proofErr w:type="spellStart"/>
            <w:r w:rsidR="006B1EFD" w:rsidRPr="004859FA">
              <w:rPr>
                <w:rFonts w:ascii="Arial" w:hAnsi="Arial" w:cs="Arial"/>
                <w:sz w:val="22"/>
                <w:szCs w:val="22"/>
              </w:rPr>
              <w:t>Selanese</w:t>
            </w:r>
            <w:proofErr w:type="spellEnd"/>
            <w:r w:rsidR="006B1EFD" w:rsidRPr="004859FA">
              <w:rPr>
                <w:rFonts w:ascii="Arial" w:hAnsi="Arial" w:cs="Arial"/>
                <w:sz w:val="22"/>
                <w:szCs w:val="22"/>
              </w:rPr>
              <w:t xml:space="preserve"> and sweat lodge.</w:t>
            </w:r>
            <w:r w:rsidR="00AC4208">
              <w:rPr>
                <w:rFonts w:ascii="Arial" w:hAnsi="Arial" w:cs="Arial"/>
                <w:sz w:val="22"/>
                <w:szCs w:val="22"/>
              </w:rPr>
              <w:t xml:space="preserve"> 9 Students and 3 workers from Wasagamack attended but the Garden Hill people declined. </w:t>
            </w:r>
          </w:p>
          <w:p w14:paraId="7C125AF1" w14:textId="4CEECEC1" w:rsidR="00315075" w:rsidRPr="00AC4208" w:rsidRDefault="00A91AC4" w:rsidP="00AC4208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Education Research Council (FERC)</w:t>
            </w:r>
            <w:r w:rsidR="00315075">
              <w:rPr>
                <w:rFonts w:ascii="Arial" w:hAnsi="Arial" w:cs="Arial"/>
                <w:sz w:val="22"/>
                <w:szCs w:val="22"/>
              </w:rPr>
              <w:t xml:space="preserve"> meeting occurred in </w:t>
            </w:r>
            <w:r>
              <w:rPr>
                <w:rFonts w:ascii="Arial" w:hAnsi="Arial" w:cs="Arial"/>
                <w:sz w:val="22"/>
                <w:szCs w:val="22"/>
              </w:rPr>
              <w:t>Feb.</w:t>
            </w:r>
            <w:r w:rsidR="00315075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14:paraId="7C032FA9" w14:textId="48AFC490" w:rsidR="00C406AE" w:rsidRDefault="004859FA" w:rsidP="005233CD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5233CD">
              <w:rPr>
                <w:rFonts w:ascii="Arial" w:hAnsi="Arial" w:cs="Arial"/>
                <w:sz w:val="22"/>
                <w:szCs w:val="22"/>
              </w:rPr>
              <w:t xml:space="preserve">ewsletter </w:t>
            </w:r>
            <w:r>
              <w:rPr>
                <w:rFonts w:ascii="Arial" w:hAnsi="Arial" w:cs="Arial"/>
                <w:sz w:val="22"/>
                <w:szCs w:val="22"/>
              </w:rPr>
              <w:t xml:space="preserve">sent out in Feb. but still need to update website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A149498" w14:textId="76C824EC" w:rsidR="00315075" w:rsidRDefault="00315075" w:rsidP="005233CD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Brokenhead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First Nation through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Brokenhead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Development Corporation has come on as a partner of the partnership grant.</w:t>
            </w:r>
          </w:p>
          <w:p w14:paraId="4B792734" w14:textId="77777777" w:rsidR="00315075" w:rsidRDefault="00315075" w:rsidP="0031507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Future plans;</w:t>
            </w:r>
          </w:p>
          <w:p w14:paraId="51374B05" w14:textId="3B2DB699" w:rsidR="00315075" w:rsidRDefault="00315075" w:rsidP="0031507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workshop and build on May 13 to 19</w:t>
            </w:r>
            <w:r w:rsidRPr="0031507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in OCN (two students can be funded from each community with Boreal Home builders to go) with Alex Wilson</w:t>
            </w:r>
          </w:p>
          <w:p w14:paraId="5F1B37C1" w14:textId="77777777" w:rsidR="00315075" w:rsidRDefault="00315075" w:rsidP="0031507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Proposal workshop at University of Manitoba on March 6</w:t>
            </w:r>
            <w:r w:rsidRPr="0031507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7</w:t>
            </w:r>
            <w:r w:rsidRPr="0031507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to include Island Lake communities, Little Saskatchewan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Brokenhead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think about applying for funding. </w:t>
            </w:r>
          </w:p>
          <w:p w14:paraId="0CD4167E" w14:textId="77777777" w:rsidR="00315075" w:rsidRDefault="00315075" w:rsidP="0031507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researchers planning to look at food issues in April and May 2019 and summer. </w:t>
            </w:r>
          </w:p>
          <w:p w14:paraId="094C0CE7" w14:textId="77777777" w:rsidR="00315075" w:rsidRDefault="00315075" w:rsidP="0031507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 and other students to go up around housing in summer.</w:t>
            </w:r>
          </w:p>
          <w:p w14:paraId="1D70160A" w14:textId="37AE7138" w:rsidR="009B4CD2" w:rsidRPr="009B4CD2" w:rsidRDefault="00315075" w:rsidP="009B4CD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Investigate food and educational programming and partnership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Brokenhead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First Nation</w:t>
            </w:r>
          </w:p>
        </w:tc>
        <w:tc>
          <w:tcPr>
            <w:tcW w:w="1480" w:type="dxa"/>
          </w:tcPr>
          <w:p w14:paraId="6A8C5057" w14:textId="77777777" w:rsidR="00585A8C" w:rsidRDefault="00704FC5" w:rsidP="00704F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Norah </w:t>
            </w:r>
          </w:p>
          <w:p w14:paraId="700A4197" w14:textId="0BDCEBA5" w:rsidR="00704FC5" w:rsidRPr="00704FC5" w:rsidRDefault="003E756E" w:rsidP="00704F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</w:t>
            </w:r>
          </w:p>
        </w:tc>
      </w:tr>
      <w:tr w:rsidR="00585A8C" w14:paraId="0B5B64B4" w14:textId="77777777" w:rsidTr="005233CD">
        <w:tc>
          <w:tcPr>
            <w:tcW w:w="1843" w:type="dxa"/>
          </w:tcPr>
          <w:p w14:paraId="487DC7F4" w14:textId="6DB7D080" w:rsidR="00585A8C" w:rsidRPr="00585A8C" w:rsidRDefault="00C406AE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Budget</w:t>
            </w:r>
          </w:p>
        </w:tc>
        <w:tc>
          <w:tcPr>
            <w:tcW w:w="7371" w:type="dxa"/>
          </w:tcPr>
          <w:p w14:paraId="0A4F30F2" w14:textId="1B17F69C" w:rsidR="00AC4208" w:rsidRDefault="0057420F" w:rsidP="00704FC5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</w:t>
            </w:r>
            <w:r w:rsidR="00C406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CD2">
              <w:rPr>
                <w:rFonts w:ascii="Arial" w:hAnsi="Arial" w:cs="Arial"/>
                <w:sz w:val="22"/>
                <w:szCs w:val="22"/>
              </w:rPr>
              <w:t xml:space="preserve">FAST </w:t>
            </w:r>
            <w:r w:rsidR="00C406AE">
              <w:rPr>
                <w:rFonts w:ascii="Arial" w:hAnsi="Arial" w:cs="Arial"/>
                <w:sz w:val="22"/>
                <w:szCs w:val="22"/>
              </w:rPr>
              <w:t xml:space="preserve">budget </w:t>
            </w:r>
            <w:r w:rsidR="00AC4208">
              <w:rPr>
                <w:rFonts w:ascii="Arial" w:hAnsi="Arial" w:cs="Arial"/>
                <w:sz w:val="22"/>
                <w:szCs w:val="22"/>
              </w:rPr>
              <w:t>report from beginning of funding to date</w:t>
            </w:r>
            <w:r w:rsidR="00C406A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859FA">
              <w:rPr>
                <w:rFonts w:ascii="Arial" w:hAnsi="Arial" w:cs="Arial"/>
                <w:sz w:val="22"/>
                <w:szCs w:val="22"/>
              </w:rPr>
              <w:t>discussed how at 20 or so boreal home builders at Garden Hill (</w:t>
            </w:r>
            <w:r w:rsidR="007E1A09">
              <w:rPr>
                <w:rFonts w:ascii="Arial" w:hAnsi="Arial" w:cs="Arial"/>
                <w:sz w:val="22"/>
                <w:szCs w:val="22"/>
              </w:rPr>
              <w:t>which is down from previous number</w:t>
            </w:r>
            <w:r w:rsidR="005563F8">
              <w:rPr>
                <w:rFonts w:ascii="Arial" w:hAnsi="Arial" w:cs="Arial"/>
                <w:sz w:val="22"/>
                <w:szCs w:val="22"/>
              </w:rPr>
              <w:t xml:space="preserve"> of students</w:t>
            </w:r>
            <w:r w:rsidR="004859FA">
              <w:rPr>
                <w:rFonts w:ascii="Arial" w:hAnsi="Arial" w:cs="Arial"/>
                <w:sz w:val="22"/>
                <w:szCs w:val="22"/>
              </w:rPr>
              <w:t xml:space="preserve">) and 10 at Wasagamack </w:t>
            </w:r>
            <w:r w:rsidR="00AC4208">
              <w:rPr>
                <w:rFonts w:ascii="Arial" w:hAnsi="Arial" w:cs="Arial"/>
                <w:sz w:val="22"/>
                <w:szCs w:val="22"/>
              </w:rPr>
              <w:t xml:space="preserve">(previously 28 and to be increased to 15 to 20 during winter program) currently that all of the funding of $400,000 per year is used by the Boreal home builders just for stipends for one year. </w:t>
            </w:r>
          </w:p>
          <w:p w14:paraId="6B672246" w14:textId="77777777" w:rsidR="00AC4208" w:rsidRDefault="00AC4208" w:rsidP="00704FC5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trainees x $1000 x 12 months x 2 communities =   $480,000.</w:t>
            </w:r>
          </w:p>
          <w:p w14:paraId="12AE9385" w14:textId="5022A292" w:rsidR="00585A8C" w:rsidRPr="00AC4208" w:rsidRDefault="00AC4208" w:rsidP="00AC4208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cover these expenses - l</w:t>
            </w:r>
            <w:r w:rsidRPr="00AC4208">
              <w:rPr>
                <w:rFonts w:ascii="Arial" w:hAnsi="Arial" w:cs="Arial"/>
                <w:sz w:val="22"/>
                <w:szCs w:val="22"/>
              </w:rPr>
              <w:t>uckily the program is 15 months and does not fall exactly on the fiscal year</w:t>
            </w:r>
            <w:r>
              <w:rPr>
                <w:rFonts w:ascii="Arial" w:hAnsi="Arial" w:cs="Arial"/>
                <w:sz w:val="22"/>
                <w:szCs w:val="22"/>
              </w:rPr>
              <w:t xml:space="preserve"> as partnership has to pay some students from U of W, Brandon, U of M, Lakehead and others and so can use the </w:t>
            </w:r>
            <w:r w:rsidR="00CC1517">
              <w:rPr>
                <w:rFonts w:ascii="Arial" w:hAnsi="Arial" w:cs="Arial"/>
                <w:sz w:val="22"/>
                <w:szCs w:val="22"/>
              </w:rPr>
              <w:t>unspent funds from first year to cover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0" w:type="dxa"/>
          </w:tcPr>
          <w:p w14:paraId="4B719F7D" w14:textId="77777777" w:rsidR="00C406AE" w:rsidRDefault="00C406AE" w:rsidP="00CC15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C1517">
              <w:rPr>
                <w:rFonts w:ascii="Arial" w:hAnsi="Arial" w:cs="Arial"/>
                <w:sz w:val="22"/>
                <w:szCs w:val="22"/>
              </w:rPr>
              <w:t>Norah</w:t>
            </w:r>
          </w:p>
          <w:p w14:paraId="4E5E1BC0" w14:textId="407648E0" w:rsidR="00CC1517" w:rsidRPr="00CC1517" w:rsidRDefault="00CC1517" w:rsidP="00CC15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</w:t>
            </w:r>
          </w:p>
        </w:tc>
      </w:tr>
      <w:tr w:rsidR="00585A8C" w14:paraId="0AE94C45" w14:textId="77777777" w:rsidTr="005233CD">
        <w:tc>
          <w:tcPr>
            <w:tcW w:w="1843" w:type="dxa"/>
          </w:tcPr>
          <w:p w14:paraId="4C32F999" w14:textId="77777777" w:rsidR="00585A8C" w:rsidRPr="00585A8C" w:rsidRDefault="00585A8C" w:rsidP="00CC1517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7371" w:type="dxa"/>
          </w:tcPr>
          <w:p w14:paraId="5A9E42DD" w14:textId="775AF03C" w:rsidR="00704FC5" w:rsidRPr="00AC4208" w:rsidRDefault="00AC4208" w:rsidP="00CC151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Need to develop a better system for phoning in for meetings. Go to meetings </w:t>
            </w:r>
            <w:r w:rsidR="00CC1517">
              <w:rPr>
                <w:rFonts w:ascii="Arial" w:hAnsi="Arial" w:cs="Arial"/>
                <w:sz w:val="22"/>
                <w:szCs w:val="22"/>
              </w:rPr>
              <w:t>to be</w:t>
            </w:r>
            <w:r>
              <w:rPr>
                <w:rFonts w:ascii="Arial" w:hAnsi="Arial" w:cs="Arial"/>
                <w:sz w:val="22"/>
                <w:szCs w:val="22"/>
              </w:rPr>
              <w:t xml:space="preserve"> obtaine</w:t>
            </w:r>
            <w:r w:rsidR="00CC1517">
              <w:rPr>
                <w:rFonts w:ascii="Arial" w:hAnsi="Arial" w:cs="Arial"/>
                <w:sz w:val="22"/>
                <w:szCs w:val="22"/>
              </w:rPr>
              <w:t>d for next meeting.</w:t>
            </w:r>
          </w:p>
        </w:tc>
        <w:tc>
          <w:tcPr>
            <w:tcW w:w="1480" w:type="dxa"/>
          </w:tcPr>
          <w:p w14:paraId="3605C9E9" w14:textId="73D04EC1" w:rsidR="00585A8C" w:rsidRPr="00C406AE" w:rsidRDefault="00AC4208" w:rsidP="00C406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Marleny</w:t>
            </w:r>
          </w:p>
          <w:p w14:paraId="047801CA" w14:textId="789F1ACC" w:rsidR="00C406AE" w:rsidRPr="00C406AE" w:rsidRDefault="00AC4208" w:rsidP="00C406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Pepper</w:t>
            </w:r>
          </w:p>
        </w:tc>
      </w:tr>
      <w:tr w:rsidR="00585A8C" w14:paraId="63733C13" w14:textId="77777777" w:rsidTr="005233CD">
        <w:tc>
          <w:tcPr>
            <w:tcW w:w="1843" w:type="dxa"/>
          </w:tcPr>
          <w:p w14:paraId="331FBB26" w14:textId="77777777" w:rsidR="00585A8C" w:rsidRDefault="006179BA" w:rsidP="00CC1517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  <w:r w:rsidR="00585A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635B709A" w14:textId="07A0F7C7" w:rsidR="00585A8C" w:rsidRPr="00C406AE" w:rsidRDefault="00CC1517" w:rsidP="00CF3A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Late</w:t>
            </w:r>
            <w:r w:rsidR="00AC4208">
              <w:rPr>
                <w:rFonts w:ascii="Arial" w:hAnsi="Arial" w:cs="Arial"/>
                <w:sz w:val="22"/>
                <w:szCs w:val="22"/>
              </w:rPr>
              <w:t>-April</w:t>
            </w:r>
          </w:p>
        </w:tc>
        <w:tc>
          <w:tcPr>
            <w:tcW w:w="1480" w:type="dxa"/>
          </w:tcPr>
          <w:p w14:paraId="51976B52" w14:textId="77777777" w:rsidR="005233CD" w:rsidRDefault="00AC4208" w:rsidP="005233C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Ernie </w:t>
            </w:r>
          </w:p>
          <w:p w14:paraId="45FBAEF1" w14:textId="716340A0" w:rsidR="00AC4208" w:rsidRPr="005233CD" w:rsidRDefault="00AC4208" w:rsidP="005233C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Pepper</w:t>
            </w:r>
          </w:p>
        </w:tc>
      </w:tr>
      <w:tr w:rsidR="00585A8C" w14:paraId="7A447DA9" w14:textId="77777777" w:rsidTr="005233CD">
        <w:tc>
          <w:tcPr>
            <w:tcW w:w="1843" w:type="dxa"/>
          </w:tcPr>
          <w:p w14:paraId="56D48DA7" w14:textId="4BF5CF76" w:rsidR="00585A8C" w:rsidRDefault="00585A8C" w:rsidP="00CC1517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</w:t>
            </w:r>
            <w:r w:rsidR="00C406A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334B16F6" w14:textId="39A29E07" w:rsidR="00585A8C" w:rsidRPr="00C406AE" w:rsidRDefault="00AC4208" w:rsidP="00585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406AE" w:rsidRPr="00C406AE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480" w:type="dxa"/>
          </w:tcPr>
          <w:p w14:paraId="162F7965" w14:textId="3650C2C7" w:rsidR="00585A8C" w:rsidRPr="00CC1517" w:rsidRDefault="00C406AE" w:rsidP="00CC151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C1517">
              <w:rPr>
                <w:rFonts w:ascii="Arial" w:hAnsi="Arial" w:cs="Arial"/>
                <w:sz w:val="22"/>
                <w:szCs w:val="22"/>
              </w:rPr>
              <w:t>Donna</w:t>
            </w:r>
          </w:p>
          <w:p w14:paraId="62BCA64B" w14:textId="67A4CBD5" w:rsidR="00CC1517" w:rsidRPr="00CC1517" w:rsidRDefault="00CC1517" w:rsidP="00CC151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</w:t>
            </w:r>
          </w:p>
        </w:tc>
      </w:tr>
    </w:tbl>
    <w:p w14:paraId="77CAD56E" w14:textId="6772C5D9" w:rsidR="00767218" w:rsidRPr="00ED7A00" w:rsidRDefault="00767218" w:rsidP="002174D0">
      <w:pPr>
        <w:rPr>
          <w:rFonts w:ascii="Arial" w:hAnsi="Arial" w:cs="Arial"/>
          <w:sz w:val="22"/>
          <w:szCs w:val="22"/>
        </w:rPr>
      </w:pPr>
    </w:p>
    <w:sectPr w:rsidR="00767218" w:rsidRPr="00ED7A00" w:rsidSect="007F00BE">
      <w:headerReference w:type="default" r:id="rId9"/>
      <w:footerReference w:type="default" r:id="rId10"/>
      <w:pgSz w:w="12240" w:h="15840"/>
      <w:pgMar w:top="3261" w:right="810" w:bottom="810" w:left="1440" w:header="108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2A94B" w14:textId="77777777" w:rsidR="005757B7" w:rsidRDefault="005757B7" w:rsidP="0060564D">
      <w:r>
        <w:separator/>
      </w:r>
    </w:p>
  </w:endnote>
  <w:endnote w:type="continuationSeparator" w:id="0">
    <w:p w14:paraId="77CB5761" w14:textId="77777777" w:rsidR="005757B7" w:rsidRDefault="005757B7" w:rsidP="006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9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01325" w14:textId="77777777" w:rsidR="007F00BE" w:rsidRDefault="007F0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8B7A95" w14:textId="77777777" w:rsidR="00D025CA" w:rsidRDefault="00D02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39F67" w14:textId="77777777" w:rsidR="005757B7" w:rsidRDefault="005757B7" w:rsidP="0060564D">
      <w:r>
        <w:separator/>
      </w:r>
    </w:p>
  </w:footnote>
  <w:footnote w:type="continuationSeparator" w:id="0">
    <w:p w14:paraId="04B3D165" w14:textId="77777777" w:rsidR="005757B7" w:rsidRDefault="005757B7" w:rsidP="0060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D464" w14:textId="01FB8668" w:rsidR="00071475" w:rsidRDefault="00D025CA" w:rsidP="00D025CA">
    <w:pPr>
      <w:rPr>
        <w:rFonts w:ascii="Arial" w:hAnsi="Arial" w:cs="Arial"/>
        <w:sz w:val="28"/>
        <w:szCs w:val="28"/>
      </w:rPr>
    </w:pPr>
    <w:r w:rsidRPr="00992AA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58E015" wp14:editId="019948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6850" cy="1276928"/>
          <wp:effectExtent l="0" t="0" r="0" b="0"/>
          <wp:wrapNone/>
          <wp:docPr id="10" name="Picture 10" descr="U of 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784" cy="128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</w:t>
    </w:r>
    <w:r w:rsidR="00071475">
      <w:rPr>
        <w:rFonts w:ascii="Arial" w:hAnsi="Arial" w:cs="Arial"/>
        <w:sz w:val="28"/>
        <w:szCs w:val="28"/>
      </w:rPr>
      <w:t xml:space="preserve">                             </w:t>
    </w:r>
    <w:r>
      <w:rPr>
        <w:rFonts w:ascii="Arial" w:hAnsi="Arial" w:cs="Arial"/>
        <w:sz w:val="28"/>
        <w:szCs w:val="28"/>
      </w:rPr>
      <w:t xml:space="preserve"> </w:t>
    </w:r>
    <w:r w:rsidR="007F00BE">
      <w:rPr>
        <w:rFonts w:ascii="Arial" w:hAnsi="Arial" w:cs="Arial"/>
        <w:sz w:val="28"/>
        <w:szCs w:val="28"/>
      </w:rPr>
      <w:t xml:space="preserve">  </w:t>
    </w:r>
    <w:r w:rsidR="00071475">
      <w:rPr>
        <w:rFonts w:ascii="Arial" w:hAnsi="Arial" w:cs="Arial"/>
        <w:sz w:val="28"/>
        <w:szCs w:val="28"/>
      </w:rPr>
      <w:t>Natural Resource</w:t>
    </w:r>
    <w:r w:rsidR="00132621">
      <w:rPr>
        <w:rFonts w:ascii="Arial" w:hAnsi="Arial" w:cs="Arial"/>
        <w:sz w:val="28"/>
        <w:szCs w:val="28"/>
      </w:rPr>
      <w:t>s</w:t>
    </w:r>
    <w:r w:rsidR="00071475">
      <w:rPr>
        <w:rFonts w:ascii="Arial" w:hAnsi="Arial" w:cs="Arial"/>
        <w:sz w:val="28"/>
        <w:szCs w:val="28"/>
      </w:rPr>
      <w:t xml:space="preserve"> Institute</w:t>
    </w:r>
    <w:r w:rsidR="00071475">
      <w:rPr>
        <w:rFonts w:ascii="Arial" w:hAnsi="Arial" w:cs="Arial"/>
        <w:sz w:val="28"/>
        <w:szCs w:val="28"/>
      </w:rPr>
      <w:tab/>
    </w:r>
    <w:r w:rsidR="00071475">
      <w:rPr>
        <w:rFonts w:ascii="Arial" w:hAnsi="Arial" w:cs="Arial"/>
        <w:sz w:val="28"/>
        <w:szCs w:val="28"/>
      </w:rPr>
      <w:tab/>
    </w:r>
  </w:p>
  <w:p w14:paraId="788DE1F5" w14:textId="77777777" w:rsidR="00071475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</w:p>
  <w:p w14:paraId="762267D7" w14:textId="77777777" w:rsidR="00071475" w:rsidRDefault="00071475" w:rsidP="00D025CA">
    <w:pPr>
      <w:ind w:left="6480"/>
      <w:rPr>
        <w:rFonts w:ascii="Arial" w:hAnsi="Arial" w:cs="Arial"/>
        <w:sz w:val="18"/>
        <w:szCs w:val="18"/>
      </w:rPr>
    </w:pPr>
  </w:p>
  <w:p w14:paraId="20F69C6B" w14:textId="77777777" w:rsidR="00D025CA" w:rsidRDefault="00071475" w:rsidP="00071475">
    <w:pPr>
      <w:ind w:left="64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70A Dysart Road</w:t>
    </w:r>
  </w:p>
  <w:p w14:paraId="2FDB6B58" w14:textId="77777777" w:rsidR="00071475" w:rsidRPr="00821184" w:rsidRDefault="00071475" w:rsidP="00071475">
    <w:pPr>
      <w:ind w:left="64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220 Sinnott Bldg.</w:t>
    </w:r>
  </w:p>
  <w:p w14:paraId="0FB1EAD6" w14:textId="77777777" w:rsidR="00D025CA" w:rsidRPr="00821184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Winnipeg MB</w:t>
    </w:r>
    <w:r w:rsidR="00071475">
      <w:rPr>
        <w:rFonts w:ascii="Arial" w:hAnsi="Arial" w:cs="Arial"/>
        <w:sz w:val="18"/>
        <w:szCs w:val="18"/>
      </w:rPr>
      <w:t>.</w:t>
    </w:r>
  </w:p>
  <w:p w14:paraId="378ABB61" w14:textId="77777777" w:rsidR="00D025CA" w:rsidRPr="00821184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R3T 2</w:t>
    </w:r>
    <w:r w:rsidR="00071475">
      <w:rPr>
        <w:rFonts w:ascii="Arial" w:hAnsi="Arial" w:cs="Arial"/>
        <w:sz w:val="18"/>
        <w:szCs w:val="18"/>
      </w:rPr>
      <w:t>M6</w:t>
    </w:r>
  </w:p>
  <w:p w14:paraId="60435573" w14:textId="77777777" w:rsidR="00D025CA" w:rsidRPr="00821184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Tel: (204) 474-</w:t>
    </w:r>
    <w:r w:rsidR="00071475">
      <w:rPr>
        <w:rFonts w:ascii="Arial" w:hAnsi="Arial" w:cs="Arial"/>
        <w:sz w:val="18"/>
        <w:szCs w:val="18"/>
      </w:rPr>
      <w:t>9667</w:t>
    </w:r>
  </w:p>
  <w:p w14:paraId="1231F51F" w14:textId="77777777" w:rsidR="00D025CA" w:rsidRPr="00821184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 xml:space="preserve">Fax: (204) </w:t>
    </w:r>
    <w:r w:rsidR="00071475">
      <w:rPr>
        <w:rFonts w:ascii="Arial" w:hAnsi="Arial" w:cs="Arial"/>
        <w:sz w:val="18"/>
        <w:szCs w:val="18"/>
      </w:rPr>
      <w:t>261-0038</w:t>
    </w:r>
    <w:r w:rsidRPr="00821184">
      <w:rPr>
        <w:rFonts w:ascii="Arial" w:hAnsi="Arial" w:cs="Arial"/>
        <w:sz w:val="18"/>
        <w:szCs w:val="18"/>
      </w:rPr>
      <w:tab/>
    </w:r>
  </w:p>
  <w:p w14:paraId="21955FA9" w14:textId="77777777" w:rsidR="00D025CA" w:rsidRPr="00992AAF" w:rsidRDefault="00D025CA" w:rsidP="00D025CA">
    <w:pPr>
      <w:ind w:left="2160"/>
      <w:rPr>
        <w:rFonts w:ascii="Arial" w:hAnsi="Arial" w:cs="Arial"/>
        <w:sz w:val="22"/>
        <w:szCs w:val="22"/>
      </w:rPr>
    </w:pPr>
    <w:r w:rsidRPr="00992AAF">
      <w:rPr>
        <w:rFonts w:ascii="Arial" w:hAnsi="Arial" w:cs="Arial"/>
        <w:sz w:val="22"/>
        <w:szCs w:val="22"/>
      </w:rPr>
      <w:t xml:space="preserve">     </w:t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</w:p>
  <w:p w14:paraId="7A838F1D" w14:textId="77777777" w:rsidR="00D025CA" w:rsidRPr="00992AAF" w:rsidRDefault="00D025CA" w:rsidP="00D025CA">
    <w:pPr>
      <w:rPr>
        <w:rFonts w:ascii="Arial" w:hAnsi="Arial" w:cs="Arial"/>
        <w:sz w:val="22"/>
        <w:szCs w:val="22"/>
      </w:rPr>
    </w:pP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</w:p>
  <w:p w14:paraId="241638A2" w14:textId="77777777" w:rsidR="0060564D" w:rsidRDefault="0060564D" w:rsidP="004E245B">
    <w:pPr>
      <w:pStyle w:val="Header"/>
      <w:tabs>
        <w:tab w:val="clear" w:pos="4680"/>
        <w:tab w:val="clear" w:pos="9360"/>
        <w:tab w:val="left" w:pos="8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BC5"/>
    <w:multiLevelType w:val="hybridMultilevel"/>
    <w:tmpl w:val="9668A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4BDF"/>
    <w:multiLevelType w:val="hybridMultilevel"/>
    <w:tmpl w:val="FAAE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51B4"/>
    <w:multiLevelType w:val="hybridMultilevel"/>
    <w:tmpl w:val="633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F1BF3"/>
    <w:multiLevelType w:val="hybridMultilevel"/>
    <w:tmpl w:val="4632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86029"/>
    <w:multiLevelType w:val="hybridMultilevel"/>
    <w:tmpl w:val="1CA42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129B9"/>
    <w:multiLevelType w:val="hybridMultilevel"/>
    <w:tmpl w:val="2D5A2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8E6E79"/>
    <w:multiLevelType w:val="hybridMultilevel"/>
    <w:tmpl w:val="86A4E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330D"/>
    <w:multiLevelType w:val="hybridMultilevel"/>
    <w:tmpl w:val="59102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A3F9A"/>
    <w:multiLevelType w:val="hybridMultilevel"/>
    <w:tmpl w:val="8ABC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54D20"/>
    <w:multiLevelType w:val="hybridMultilevel"/>
    <w:tmpl w:val="E76E0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C4E88"/>
    <w:multiLevelType w:val="hybridMultilevel"/>
    <w:tmpl w:val="A1AE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542C37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4572"/>
    <w:multiLevelType w:val="hybridMultilevel"/>
    <w:tmpl w:val="F8E65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B273350"/>
    <w:multiLevelType w:val="hybridMultilevel"/>
    <w:tmpl w:val="ACDE3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57B6"/>
    <w:multiLevelType w:val="hybridMultilevel"/>
    <w:tmpl w:val="5948B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72AA0"/>
    <w:multiLevelType w:val="hybridMultilevel"/>
    <w:tmpl w:val="1EB8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AD22AF"/>
    <w:multiLevelType w:val="hybridMultilevel"/>
    <w:tmpl w:val="1E3C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F2A72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17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1D"/>
    <w:rsid w:val="0001024D"/>
    <w:rsid w:val="000149C8"/>
    <w:rsid w:val="00023A2F"/>
    <w:rsid w:val="00027646"/>
    <w:rsid w:val="00027EBB"/>
    <w:rsid w:val="00047DDB"/>
    <w:rsid w:val="00061684"/>
    <w:rsid w:val="00071475"/>
    <w:rsid w:val="00074543"/>
    <w:rsid w:val="00083C43"/>
    <w:rsid w:val="00094774"/>
    <w:rsid w:val="000D053E"/>
    <w:rsid w:val="000E6FDF"/>
    <w:rsid w:val="000F0814"/>
    <w:rsid w:val="00132621"/>
    <w:rsid w:val="001431D4"/>
    <w:rsid w:val="00151FC5"/>
    <w:rsid w:val="00152A8B"/>
    <w:rsid w:val="0016407A"/>
    <w:rsid w:val="00170E0F"/>
    <w:rsid w:val="00186ECC"/>
    <w:rsid w:val="001A4B56"/>
    <w:rsid w:val="001A56E7"/>
    <w:rsid w:val="001A5B13"/>
    <w:rsid w:val="001C4EA7"/>
    <w:rsid w:val="001D1027"/>
    <w:rsid w:val="001E3204"/>
    <w:rsid w:val="002174D0"/>
    <w:rsid w:val="00281430"/>
    <w:rsid w:val="00285003"/>
    <w:rsid w:val="00296CF7"/>
    <w:rsid w:val="002C4E56"/>
    <w:rsid w:val="002E665A"/>
    <w:rsid w:val="00315075"/>
    <w:rsid w:val="003164FD"/>
    <w:rsid w:val="00317E6A"/>
    <w:rsid w:val="00363A8E"/>
    <w:rsid w:val="003718EF"/>
    <w:rsid w:val="00373314"/>
    <w:rsid w:val="003A6F8C"/>
    <w:rsid w:val="003B17D3"/>
    <w:rsid w:val="003C438F"/>
    <w:rsid w:val="003E756E"/>
    <w:rsid w:val="00411D51"/>
    <w:rsid w:val="00454FFA"/>
    <w:rsid w:val="00457D7F"/>
    <w:rsid w:val="00465A96"/>
    <w:rsid w:val="0048149A"/>
    <w:rsid w:val="004859FA"/>
    <w:rsid w:val="004A430D"/>
    <w:rsid w:val="004B1F23"/>
    <w:rsid w:val="004C0801"/>
    <w:rsid w:val="004E245B"/>
    <w:rsid w:val="004E4477"/>
    <w:rsid w:val="00517DCB"/>
    <w:rsid w:val="005233CD"/>
    <w:rsid w:val="005563F8"/>
    <w:rsid w:val="0057420F"/>
    <w:rsid w:val="005757B7"/>
    <w:rsid w:val="00585A8C"/>
    <w:rsid w:val="005A300C"/>
    <w:rsid w:val="005D3568"/>
    <w:rsid w:val="005E60D7"/>
    <w:rsid w:val="0060564D"/>
    <w:rsid w:val="006179BA"/>
    <w:rsid w:val="006208FF"/>
    <w:rsid w:val="0063074D"/>
    <w:rsid w:val="006639A2"/>
    <w:rsid w:val="00674D55"/>
    <w:rsid w:val="006A66E7"/>
    <w:rsid w:val="006B1EFD"/>
    <w:rsid w:val="006C3AD2"/>
    <w:rsid w:val="00701245"/>
    <w:rsid w:val="00704FC5"/>
    <w:rsid w:val="0072175B"/>
    <w:rsid w:val="00724065"/>
    <w:rsid w:val="00767218"/>
    <w:rsid w:val="0078422F"/>
    <w:rsid w:val="007B57D7"/>
    <w:rsid w:val="007C5DDF"/>
    <w:rsid w:val="007D17D2"/>
    <w:rsid w:val="007E1A09"/>
    <w:rsid w:val="007F00BE"/>
    <w:rsid w:val="007F7D36"/>
    <w:rsid w:val="00821184"/>
    <w:rsid w:val="008218F5"/>
    <w:rsid w:val="0083255D"/>
    <w:rsid w:val="00871FE3"/>
    <w:rsid w:val="008742AE"/>
    <w:rsid w:val="008A224F"/>
    <w:rsid w:val="008B4C68"/>
    <w:rsid w:val="008E1076"/>
    <w:rsid w:val="009259DD"/>
    <w:rsid w:val="0092621D"/>
    <w:rsid w:val="00962975"/>
    <w:rsid w:val="009657DD"/>
    <w:rsid w:val="00983416"/>
    <w:rsid w:val="00992AAF"/>
    <w:rsid w:val="009A0E69"/>
    <w:rsid w:val="009B4CD2"/>
    <w:rsid w:val="00A009C2"/>
    <w:rsid w:val="00A3786B"/>
    <w:rsid w:val="00A40291"/>
    <w:rsid w:val="00A70E72"/>
    <w:rsid w:val="00A82868"/>
    <w:rsid w:val="00A91AC4"/>
    <w:rsid w:val="00AC4208"/>
    <w:rsid w:val="00AE73D8"/>
    <w:rsid w:val="00AE76E1"/>
    <w:rsid w:val="00AF5CAF"/>
    <w:rsid w:val="00AF6FAD"/>
    <w:rsid w:val="00B16A6B"/>
    <w:rsid w:val="00B24366"/>
    <w:rsid w:val="00B32F65"/>
    <w:rsid w:val="00B3531D"/>
    <w:rsid w:val="00B42B3E"/>
    <w:rsid w:val="00B6512F"/>
    <w:rsid w:val="00BA17CA"/>
    <w:rsid w:val="00BB746D"/>
    <w:rsid w:val="00BC3F59"/>
    <w:rsid w:val="00BD3889"/>
    <w:rsid w:val="00BE76CD"/>
    <w:rsid w:val="00C078D2"/>
    <w:rsid w:val="00C11FBA"/>
    <w:rsid w:val="00C1256D"/>
    <w:rsid w:val="00C36C4D"/>
    <w:rsid w:val="00C406AE"/>
    <w:rsid w:val="00C46279"/>
    <w:rsid w:val="00C70FAD"/>
    <w:rsid w:val="00C81866"/>
    <w:rsid w:val="00CA1D20"/>
    <w:rsid w:val="00CC1517"/>
    <w:rsid w:val="00CD1A78"/>
    <w:rsid w:val="00CF3AF4"/>
    <w:rsid w:val="00D025CA"/>
    <w:rsid w:val="00D15A15"/>
    <w:rsid w:val="00D175DB"/>
    <w:rsid w:val="00D27292"/>
    <w:rsid w:val="00D55D4E"/>
    <w:rsid w:val="00D94CAC"/>
    <w:rsid w:val="00DC2D87"/>
    <w:rsid w:val="00DF5A27"/>
    <w:rsid w:val="00DF71C4"/>
    <w:rsid w:val="00E30F3C"/>
    <w:rsid w:val="00E518A2"/>
    <w:rsid w:val="00EB223E"/>
    <w:rsid w:val="00EC5989"/>
    <w:rsid w:val="00ED7A00"/>
    <w:rsid w:val="00ED7CD7"/>
    <w:rsid w:val="00EE0706"/>
    <w:rsid w:val="00EE46C3"/>
    <w:rsid w:val="00F05CFD"/>
    <w:rsid w:val="00F23B27"/>
    <w:rsid w:val="00F24D19"/>
    <w:rsid w:val="00F90B97"/>
    <w:rsid w:val="00FD1D05"/>
    <w:rsid w:val="00FE1E37"/>
    <w:rsid w:val="00FE317C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65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1D"/>
    <w:pPr>
      <w:spacing w:after="0" w:line="240" w:lineRule="auto"/>
    </w:pPr>
    <w:rPr>
      <w:rFonts w:ascii="Geneva" w:eastAsia="Times New Roman" w:hAnsi="Genev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AAF"/>
    <w:pPr>
      <w:keepNext/>
      <w:keepLines/>
      <w:spacing w:before="480" w:line="276" w:lineRule="auto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2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992AAF"/>
    <w:rPr>
      <w:rFonts w:ascii="Cambria" w:eastAsia="MS ????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30F3C"/>
    <w:pPr>
      <w:ind w:left="720"/>
      <w:contextualSpacing/>
    </w:pPr>
  </w:style>
  <w:style w:type="paragraph" w:customStyle="1" w:styleId="Default">
    <w:name w:val="Default"/>
    <w:rsid w:val="00C07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17DC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E5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E56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1D"/>
    <w:pPr>
      <w:spacing w:after="0" w:line="240" w:lineRule="auto"/>
    </w:pPr>
    <w:rPr>
      <w:rFonts w:ascii="Geneva" w:eastAsia="Times New Roman" w:hAnsi="Genev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AAF"/>
    <w:pPr>
      <w:keepNext/>
      <w:keepLines/>
      <w:spacing w:before="480" w:line="276" w:lineRule="auto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2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992AAF"/>
    <w:rPr>
      <w:rFonts w:ascii="Cambria" w:eastAsia="MS ????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30F3C"/>
    <w:pPr>
      <w:ind w:left="720"/>
      <w:contextualSpacing/>
    </w:pPr>
  </w:style>
  <w:style w:type="paragraph" w:customStyle="1" w:styleId="Default">
    <w:name w:val="Default"/>
    <w:rsid w:val="00C07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17DC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E5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E5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21D9-D716-4B4B-83FD-E6903DFF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Saulnier</dc:creator>
  <cp:keywords/>
  <dc:description/>
  <cp:lastModifiedBy>research1</cp:lastModifiedBy>
  <cp:revision>4</cp:revision>
  <cp:lastPrinted>2019-05-10T21:06:00Z</cp:lastPrinted>
  <dcterms:created xsi:type="dcterms:W3CDTF">2019-02-26T03:12:00Z</dcterms:created>
  <dcterms:modified xsi:type="dcterms:W3CDTF">2019-05-10T21:09:00Z</dcterms:modified>
</cp:coreProperties>
</file>