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CC" w:rsidRDefault="00490CCC" w:rsidP="00490CCC">
      <w:pPr>
        <w:jc w:val="center"/>
        <w:rPr>
          <w:lang w:val="en-CA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965"/>
        <w:gridCol w:w="6750"/>
        <w:gridCol w:w="3420"/>
      </w:tblGrid>
      <w:tr w:rsidR="00490CCC" w:rsidTr="008C1AFF">
        <w:tc>
          <w:tcPr>
            <w:tcW w:w="2965" w:type="dxa"/>
          </w:tcPr>
          <w:p w:rsidR="00490CCC" w:rsidRDefault="008C1AFF" w:rsidP="00490CCC">
            <w:pPr>
              <w:rPr>
                <w:lang w:val="en-CA"/>
              </w:rPr>
            </w:pPr>
            <w:r>
              <w:rPr>
                <w:b/>
                <w:lang w:val="en-CA"/>
              </w:rPr>
              <w:br/>
            </w:r>
            <w:r w:rsidR="00490CCC" w:rsidRPr="00490CCC">
              <w:rPr>
                <w:b/>
                <w:lang w:val="en-CA"/>
              </w:rPr>
              <w:t>Attendees:</w:t>
            </w:r>
            <w:r w:rsidR="00490CCC">
              <w:rPr>
                <w:lang w:val="en-CA"/>
              </w:rPr>
              <w:t xml:space="preserve"> </w:t>
            </w:r>
            <w:r w:rsidR="00490CCC">
              <w:rPr>
                <w:lang w:val="en-CA"/>
              </w:rPr>
              <w:br/>
              <w:t xml:space="preserve">Dr. Shirley Thompson </w:t>
            </w:r>
            <w:r w:rsidR="00490CCC">
              <w:rPr>
                <w:lang w:val="en-CA"/>
              </w:rPr>
              <w:br/>
            </w:r>
            <w:proofErr w:type="spellStart"/>
            <w:r w:rsidR="00490CCC">
              <w:rPr>
                <w:color w:val="000000"/>
                <w:shd w:val="clear" w:color="auto" w:fill="FFFFFF"/>
              </w:rPr>
              <w:t>Rezwanul</w:t>
            </w:r>
            <w:proofErr w:type="spellEnd"/>
            <w:r w:rsidR="00490CCC">
              <w:rPr>
                <w:color w:val="000000"/>
                <w:shd w:val="clear" w:color="auto" w:fill="FFFFFF"/>
              </w:rPr>
              <w:t xml:space="preserve"> Hoque </w:t>
            </w:r>
            <w:r w:rsidR="00490CCC">
              <w:rPr>
                <w:color w:val="000000"/>
                <w:shd w:val="clear" w:color="auto" w:fill="FFFFFF"/>
              </w:rPr>
              <w:br/>
            </w:r>
            <w:proofErr w:type="spellStart"/>
            <w:r w:rsidR="00490CCC">
              <w:rPr>
                <w:color w:val="000000"/>
                <w:shd w:val="clear" w:color="auto" w:fill="FFFFFF"/>
              </w:rPr>
              <w:t>Keshab</w:t>
            </w:r>
            <w:proofErr w:type="spellEnd"/>
            <w:r w:rsidR="00490CC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490CCC">
              <w:rPr>
                <w:color w:val="000000"/>
                <w:shd w:val="clear" w:color="auto" w:fill="FFFFFF"/>
              </w:rPr>
              <w:t>Thapa</w:t>
            </w:r>
            <w:proofErr w:type="spellEnd"/>
            <w:r w:rsidR="00490CCC">
              <w:rPr>
                <w:color w:val="000000"/>
                <w:shd w:val="clear" w:color="auto" w:fill="FFFFFF"/>
              </w:rPr>
              <w:br/>
              <w:t>Kaylee Michnik</w:t>
            </w:r>
            <w:r w:rsidR="00490CCC">
              <w:rPr>
                <w:color w:val="000000"/>
                <w:shd w:val="clear" w:color="auto" w:fill="FFFFFF"/>
              </w:rPr>
              <w:br/>
            </w:r>
            <w:r w:rsidR="00490CCC">
              <w:rPr>
                <w:lang w:val="en-CA"/>
              </w:rPr>
              <w:t xml:space="preserve">Pepper </w:t>
            </w:r>
            <w:proofErr w:type="spellStart"/>
            <w:r w:rsidR="00490CCC">
              <w:rPr>
                <w:lang w:val="en-CA"/>
              </w:rPr>
              <w:t>Pritty</w:t>
            </w:r>
            <w:proofErr w:type="spellEnd"/>
            <w:r w:rsidR="00490CCC">
              <w:rPr>
                <w:lang w:val="en-CA"/>
              </w:rPr>
              <w:br/>
              <w:t xml:space="preserve">Guest: </w:t>
            </w:r>
            <w:r>
              <w:rPr>
                <w:lang w:val="en-CA"/>
              </w:rPr>
              <w:t xml:space="preserve">Dr. </w:t>
            </w:r>
            <w:r w:rsidR="00490CCC">
              <w:rPr>
                <w:lang w:val="en-CA"/>
              </w:rPr>
              <w:t>Shailesh Shukla</w:t>
            </w:r>
            <w:r w:rsidR="00490CCC">
              <w:rPr>
                <w:lang w:val="en-CA"/>
              </w:rPr>
              <w:br/>
            </w:r>
            <w:r w:rsidR="00490CCC">
              <w:rPr>
                <w:lang w:val="en-CA"/>
              </w:rPr>
              <w:br/>
            </w:r>
          </w:p>
        </w:tc>
        <w:tc>
          <w:tcPr>
            <w:tcW w:w="10170" w:type="dxa"/>
            <w:gridSpan w:val="2"/>
          </w:tcPr>
          <w:p w:rsidR="00490CCC" w:rsidRPr="00B30AFA" w:rsidRDefault="008C1AFF" w:rsidP="00490CCC">
            <w:pPr>
              <w:jc w:val="center"/>
              <w:rPr>
                <w:b/>
                <w:sz w:val="28"/>
                <w:lang w:val="en-CA"/>
              </w:rPr>
            </w:pPr>
            <w:r w:rsidRPr="00B30AFA">
              <w:rPr>
                <w:b/>
                <w:sz w:val="28"/>
                <w:lang w:val="en-CA"/>
              </w:rPr>
              <w:br/>
            </w:r>
            <w:r w:rsidR="00490CCC" w:rsidRPr="00B30AFA">
              <w:rPr>
                <w:b/>
                <w:sz w:val="28"/>
                <w:lang w:val="en-CA"/>
              </w:rPr>
              <w:t>Partnership Support Meeting</w:t>
            </w:r>
            <w:r w:rsidR="00490CCC" w:rsidRPr="00B30AFA">
              <w:rPr>
                <w:b/>
                <w:sz w:val="28"/>
                <w:lang w:val="en-CA"/>
              </w:rPr>
              <w:br/>
              <w:t>Minutes</w:t>
            </w:r>
            <w:r w:rsidR="00490CCC" w:rsidRPr="00B30AFA">
              <w:rPr>
                <w:b/>
                <w:sz w:val="28"/>
                <w:lang w:val="en-CA"/>
              </w:rPr>
              <w:br/>
              <w:t>Jan 22, 2019</w:t>
            </w:r>
            <w:r w:rsidR="00490CCC" w:rsidRPr="00B30AFA">
              <w:rPr>
                <w:b/>
                <w:sz w:val="28"/>
                <w:lang w:val="en-CA"/>
              </w:rPr>
              <w:br/>
              <w:t>1:00-2:30pm</w:t>
            </w:r>
          </w:p>
          <w:p w:rsidR="00490CCC" w:rsidRPr="00B30AFA" w:rsidRDefault="00490CCC" w:rsidP="00490CCC">
            <w:pPr>
              <w:jc w:val="center"/>
              <w:rPr>
                <w:sz w:val="28"/>
                <w:lang w:val="en-CA"/>
              </w:rPr>
            </w:pPr>
          </w:p>
        </w:tc>
      </w:tr>
      <w:tr w:rsidR="00490CCC" w:rsidTr="008C1AFF">
        <w:tc>
          <w:tcPr>
            <w:tcW w:w="2965" w:type="dxa"/>
          </w:tcPr>
          <w:p w:rsidR="00490CCC" w:rsidRPr="008C1AFF" w:rsidRDefault="00490CCC" w:rsidP="008C1AFF">
            <w:pPr>
              <w:jc w:val="center"/>
              <w:rPr>
                <w:b/>
                <w:sz w:val="28"/>
                <w:lang w:val="en-CA"/>
              </w:rPr>
            </w:pPr>
            <w:r w:rsidRPr="008C1AFF">
              <w:rPr>
                <w:b/>
                <w:sz w:val="28"/>
                <w:lang w:val="en-CA"/>
              </w:rPr>
              <w:t>Item</w:t>
            </w:r>
          </w:p>
        </w:tc>
        <w:tc>
          <w:tcPr>
            <w:tcW w:w="6750" w:type="dxa"/>
          </w:tcPr>
          <w:p w:rsidR="00490CCC" w:rsidRPr="008C1AFF" w:rsidRDefault="00490CCC" w:rsidP="008C1AFF">
            <w:pPr>
              <w:jc w:val="center"/>
              <w:rPr>
                <w:b/>
                <w:sz w:val="28"/>
                <w:lang w:val="en-CA"/>
              </w:rPr>
            </w:pPr>
            <w:r w:rsidRPr="008C1AFF">
              <w:rPr>
                <w:b/>
                <w:sz w:val="28"/>
                <w:lang w:val="en-CA"/>
              </w:rPr>
              <w:t>Updates</w:t>
            </w:r>
          </w:p>
        </w:tc>
        <w:tc>
          <w:tcPr>
            <w:tcW w:w="3420" w:type="dxa"/>
          </w:tcPr>
          <w:p w:rsidR="00490CCC" w:rsidRPr="008C1AFF" w:rsidRDefault="00490CCC" w:rsidP="008C1AFF">
            <w:pPr>
              <w:jc w:val="center"/>
              <w:rPr>
                <w:b/>
                <w:sz w:val="28"/>
                <w:lang w:val="en-CA"/>
              </w:rPr>
            </w:pPr>
            <w:r w:rsidRPr="008C1AFF">
              <w:rPr>
                <w:b/>
                <w:sz w:val="28"/>
                <w:lang w:val="en-CA"/>
              </w:rPr>
              <w:t>Action Items</w:t>
            </w:r>
          </w:p>
        </w:tc>
      </w:tr>
      <w:tr w:rsidR="002A2380" w:rsidTr="008C1AFF">
        <w:tc>
          <w:tcPr>
            <w:tcW w:w="2965" w:type="dxa"/>
          </w:tcPr>
          <w:p w:rsidR="002A2380" w:rsidRPr="00490CCC" w:rsidRDefault="002A2380" w:rsidP="00490CC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1.0 Housing</w:t>
            </w:r>
          </w:p>
        </w:tc>
        <w:tc>
          <w:tcPr>
            <w:tcW w:w="6750" w:type="dxa"/>
          </w:tcPr>
          <w:p w:rsidR="002A2380" w:rsidRDefault="002A2380" w:rsidP="00490CCC">
            <w:pPr>
              <w:rPr>
                <w:lang w:val="en-CA"/>
              </w:rPr>
            </w:pPr>
            <w:r>
              <w:rPr>
                <w:lang w:val="en-CA"/>
              </w:rPr>
              <w:t xml:space="preserve">- Business plan for sawmill cooperative was completed and submitted for funding by </w:t>
            </w:r>
            <w:proofErr w:type="spellStart"/>
            <w:r>
              <w:rPr>
                <w:lang w:val="en-CA"/>
              </w:rPr>
              <w:t>Rez</w:t>
            </w:r>
            <w:proofErr w:type="spellEnd"/>
            <w:r>
              <w:rPr>
                <w:lang w:val="en-CA"/>
              </w:rPr>
              <w:t xml:space="preserve"> and Shirley</w:t>
            </w:r>
          </w:p>
        </w:tc>
        <w:tc>
          <w:tcPr>
            <w:tcW w:w="3420" w:type="dxa"/>
          </w:tcPr>
          <w:p w:rsidR="002A2380" w:rsidRDefault="002A2380" w:rsidP="00490CCC">
            <w:pPr>
              <w:rPr>
                <w:lang w:val="en-CA"/>
              </w:rPr>
            </w:pPr>
          </w:p>
        </w:tc>
      </w:tr>
      <w:tr w:rsidR="00490CCC" w:rsidTr="008C1AFF">
        <w:tc>
          <w:tcPr>
            <w:tcW w:w="2965" w:type="dxa"/>
          </w:tcPr>
          <w:p w:rsidR="00490CCC" w:rsidRPr="00490CCC" w:rsidRDefault="000225AB" w:rsidP="00490CC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  <w:r w:rsidR="00490CCC" w:rsidRPr="00490CCC">
              <w:rPr>
                <w:b/>
                <w:lang w:val="en-CA"/>
              </w:rPr>
              <w:t>.0 PSPP grant</w:t>
            </w:r>
          </w:p>
        </w:tc>
        <w:tc>
          <w:tcPr>
            <w:tcW w:w="6750" w:type="dxa"/>
          </w:tcPr>
          <w:p w:rsidR="00490CCC" w:rsidRDefault="00490CCC" w:rsidP="00490CCC">
            <w:pPr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r w:rsidR="00B30AFA">
              <w:rPr>
                <w:lang w:val="en-CA"/>
              </w:rPr>
              <w:t>C</w:t>
            </w:r>
            <w:r>
              <w:rPr>
                <w:lang w:val="en-CA"/>
              </w:rPr>
              <w:t>all for 2019/2020 applications has not been sent out</w:t>
            </w:r>
            <w:r>
              <w:rPr>
                <w:lang w:val="en-CA"/>
              </w:rPr>
              <w:br/>
            </w:r>
          </w:p>
        </w:tc>
        <w:tc>
          <w:tcPr>
            <w:tcW w:w="3420" w:type="dxa"/>
          </w:tcPr>
          <w:p w:rsidR="00490CCC" w:rsidRDefault="00490CCC" w:rsidP="00490CCC">
            <w:pPr>
              <w:rPr>
                <w:lang w:val="en-CA"/>
              </w:rPr>
            </w:pPr>
            <w:r>
              <w:rPr>
                <w:lang w:val="en-CA"/>
              </w:rPr>
              <w:t>- Kaylee to follow up if will be offered this year</w:t>
            </w:r>
          </w:p>
        </w:tc>
      </w:tr>
      <w:tr w:rsidR="00490CCC" w:rsidTr="008C1AFF">
        <w:tc>
          <w:tcPr>
            <w:tcW w:w="2965" w:type="dxa"/>
          </w:tcPr>
          <w:p w:rsidR="00490CCC" w:rsidRPr="00490CCC" w:rsidRDefault="000225AB" w:rsidP="00490CC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  <w:r w:rsidR="00490CCC" w:rsidRPr="00490CCC">
              <w:rPr>
                <w:b/>
                <w:lang w:val="en-CA"/>
              </w:rPr>
              <w:t>.0 Indigenous Food Systems Course</w:t>
            </w:r>
          </w:p>
        </w:tc>
        <w:tc>
          <w:tcPr>
            <w:tcW w:w="6750" w:type="dxa"/>
          </w:tcPr>
          <w:p w:rsidR="00490CCC" w:rsidRDefault="00490CCC" w:rsidP="00490CCC">
            <w:pPr>
              <w:rPr>
                <w:lang w:val="en-CA"/>
              </w:rPr>
            </w:pPr>
            <w:r>
              <w:rPr>
                <w:lang w:val="en-CA"/>
              </w:rPr>
              <w:t>- Shirley has met with ATI, they are not interested in offering food course</w:t>
            </w:r>
            <w:r>
              <w:rPr>
                <w:lang w:val="en-CA"/>
              </w:rPr>
              <w:br/>
              <w:t xml:space="preserve">- Possibility to offer an Indigenous stream through MNRM. Can have courses/practicums in the community for MNRM students that </w:t>
            </w:r>
            <w:r w:rsidR="00155DBD">
              <w:rPr>
                <w:lang w:val="en-CA"/>
              </w:rPr>
              <w:t>can be offered to community members. This will potentially attract more Indigenous graduate students to MNRM</w:t>
            </w:r>
            <w:r w:rsidR="00155DBD">
              <w:rPr>
                <w:lang w:val="en-CA"/>
              </w:rPr>
              <w:br/>
              <w:t>- Offer certificate to community members who are not in the MNRM stream</w:t>
            </w:r>
            <w:r w:rsidR="00B30AFA">
              <w:rPr>
                <w:lang w:val="en-CA"/>
              </w:rPr>
              <w:br/>
              <w:t>- Possibility to offer courses as project based or readings course/ add on to Shirley’s film course and food course</w:t>
            </w:r>
            <w:r w:rsidR="00183E0F">
              <w:rPr>
                <w:lang w:val="en-CA"/>
              </w:rPr>
              <w:br/>
              <w:t>- Potential partners include Four Arrows RHA, Meechim Farm Inc., Training and Employment in G</w:t>
            </w:r>
            <w:r w:rsidR="00B30AFA">
              <w:rPr>
                <w:lang w:val="en-CA"/>
              </w:rPr>
              <w:t>HF</w:t>
            </w:r>
            <w:r w:rsidR="00183E0F">
              <w:rPr>
                <w:lang w:val="en-CA"/>
              </w:rPr>
              <w:t>N</w:t>
            </w:r>
            <w:r w:rsidR="00155DBD">
              <w:rPr>
                <w:lang w:val="en-CA"/>
              </w:rPr>
              <w:br/>
            </w:r>
          </w:p>
        </w:tc>
        <w:tc>
          <w:tcPr>
            <w:tcW w:w="3420" w:type="dxa"/>
          </w:tcPr>
          <w:p w:rsidR="00490CCC" w:rsidRDefault="00155DBD" w:rsidP="00155DBD">
            <w:pPr>
              <w:rPr>
                <w:lang w:val="en-CA"/>
              </w:rPr>
            </w:pPr>
            <w:r>
              <w:rPr>
                <w:lang w:val="en-CA"/>
              </w:rPr>
              <w:t>- Continue to develop and brainstorm</w:t>
            </w:r>
          </w:p>
        </w:tc>
      </w:tr>
      <w:tr w:rsidR="00490CCC" w:rsidTr="008C1AFF">
        <w:tc>
          <w:tcPr>
            <w:tcW w:w="2965" w:type="dxa"/>
          </w:tcPr>
          <w:p w:rsidR="00490CCC" w:rsidRPr="00155DBD" w:rsidRDefault="000225AB" w:rsidP="00155DB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  <w:r w:rsidR="00155DBD" w:rsidRPr="00155DBD">
              <w:rPr>
                <w:b/>
                <w:lang w:val="en-CA"/>
              </w:rPr>
              <w:t>.0 Partnership with U of W to offer Indigenous Food Systems course</w:t>
            </w:r>
          </w:p>
        </w:tc>
        <w:tc>
          <w:tcPr>
            <w:tcW w:w="6750" w:type="dxa"/>
          </w:tcPr>
          <w:p w:rsidR="00490CCC" w:rsidRDefault="00155DBD" w:rsidP="002F4CA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en-CA"/>
              </w:rPr>
            </w:pPr>
            <w:r>
              <w:rPr>
                <w:lang w:val="en-CA"/>
              </w:rPr>
              <w:t>- Shailesh shared his experiences with developing land-based courses at U of W</w:t>
            </w:r>
            <w:r>
              <w:rPr>
                <w:lang w:val="en-CA"/>
              </w:rPr>
              <w:br/>
              <w:t xml:space="preserve">- Health and safety risks for students were mentioned as important considerations and potential issues for moving forward with a </w:t>
            </w:r>
            <w:r w:rsidR="00183E0F">
              <w:rPr>
                <w:lang w:val="en-CA"/>
              </w:rPr>
              <w:t xml:space="preserve">land-based </w:t>
            </w:r>
            <w:r>
              <w:rPr>
                <w:lang w:val="en-CA"/>
              </w:rPr>
              <w:t>course</w:t>
            </w:r>
            <w:r w:rsidR="00183E0F">
              <w:rPr>
                <w:lang w:val="en-CA"/>
              </w:rPr>
              <w:t xml:space="preserve">. Need to have counsellors or Elders available for students. </w:t>
            </w:r>
            <w:r>
              <w:rPr>
                <w:lang w:val="en-CA"/>
              </w:rPr>
              <w:br/>
              <w:t xml:space="preserve">- Offers his </w:t>
            </w:r>
            <w:r w:rsidR="00183E0F">
              <w:rPr>
                <w:lang w:val="en-CA"/>
              </w:rPr>
              <w:t>land-based</w:t>
            </w:r>
            <w:r>
              <w:rPr>
                <w:lang w:val="en-CA"/>
              </w:rPr>
              <w:t xml:space="preserve"> courses in alternating years because of the amount of work it takes to deliver these courses</w:t>
            </w:r>
            <w:r w:rsidR="00183E0F">
              <w:rPr>
                <w:lang w:val="en-CA"/>
              </w:rPr>
              <w:t>. He has space for 10 students and students pay their own tuition. Not able to invite community members to his course</w:t>
            </w:r>
            <w:r w:rsidR="00B30AFA">
              <w:rPr>
                <w:lang w:val="en-CA"/>
              </w:rPr>
              <w:t>s</w:t>
            </w:r>
            <w:r w:rsidR="002F4CAA">
              <w:rPr>
                <w:lang w:val="en-CA"/>
              </w:rPr>
              <w:t xml:space="preserve"> due to academic regulations and practical considerations (health and safety needs, logistics, funding, </w:t>
            </w:r>
            <w:proofErr w:type="spellStart"/>
            <w:r w:rsidR="002F4CAA">
              <w:rPr>
                <w:lang w:val="en-CA"/>
              </w:rPr>
              <w:t>etc</w:t>
            </w:r>
            <w:proofErr w:type="spellEnd"/>
            <w:r w:rsidR="002F4CAA">
              <w:rPr>
                <w:lang w:val="en-CA"/>
              </w:rPr>
              <w:t>).</w:t>
            </w:r>
            <w:r>
              <w:rPr>
                <w:lang w:val="en-CA"/>
              </w:rPr>
              <w:br/>
              <w:t>- U of W land-based courses that Shailesh offers are 2000 level</w:t>
            </w:r>
            <w:r w:rsidR="00183E0F">
              <w:rPr>
                <w:lang w:val="en-CA"/>
              </w:rPr>
              <w:t xml:space="preserve">, undergraduate </w:t>
            </w:r>
            <w:r w:rsidR="00B30AFA">
              <w:rPr>
                <w:lang w:val="en-CA"/>
              </w:rPr>
              <w:t xml:space="preserve">courses that cannot be </w:t>
            </w:r>
            <w:r w:rsidR="00183E0F">
              <w:rPr>
                <w:lang w:val="en-CA"/>
              </w:rPr>
              <w:t>offered to U of M graduate students for credit</w:t>
            </w:r>
            <w:r w:rsidR="00183E0F">
              <w:rPr>
                <w:lang w:val="en-CA"/>
              </w:rPr>
              <w:br/>
              <w:t>- March 31 is the deadline to apply for new curriculum but this is a timely process with three levels of administration to go through and all university departments need to sign off that the new course is not repeating any existing courses</w:t>
            </w:r>
            <w:r w:rsidR="00B30AFA">
              <w:rPr>
                <w:lang w:val="en-CA"/>
              </w:rPr>
              <w:t xml:space="preserve"> at the university </w:t>
            </w:r>
            <w:r w:rsidR="00183E0F">
              <w:rPr>
                <w:lang w:val="en-CA"/>
              </w:rPr>
              <w:br/>
              <w:t>- There is an Indigenous knowledge stream in education department at U of W as well as course offered through Manitoba Indigenous Cultural center  that could provide a model for course set up and delivery</w:t>
            </w:r>
            <w:r w:rsidR="00183E0F">
              <w:rPr>
                <w:lang w:val="en-CA"/>
              </w:rPr>
              <w:br/>
              <w:t xml:space="preserve">- Suggested working with P.A.C.E- Professional Applied Continuing Education </w:t>
            </w:r>
            <w:r w:rsidR="00183E0F">
              <w:rPr>
                <w:lang w:val="en-CA"/>
              </w:rPr>
              <w:br/>
              <w:t>- S</w:t>
            </w:r>
            <w:r w:rsidR="00B30AFA">
              <w:rPr>
                <w:lang w:val="en-CA"/>
              </w:rPr>
              <w:t>hailesh’s student</w:t>
            </w:r>
            <w:r w:rsidR="00183E0F">
              <w:rPr>
                <w:lang w:val="en-CA"/>
              </w:rPr>
              <w:t xml:space="preserve"> Natalie interviewed stakeholders in land-based learning including instructors, students and admin about barriers and opportunities in offering these programs</w:t>
            </w:r>
            <w:r w:rsidR="00183E0F">
              <w:rPr>
                <w:lang w:val="en-CA"/>
              </w:rPr>
              <w:br/>
              <w:t>- S</w:t>
            </w:r>
            <w:r w:rsidR="00B30AFA">
              <w:rPr>
                <w:lang w:val="en-CA"/>
              </w:rPr>
              <w:t>hailesh’s student</w:t>
            </w:r>
            <w:r w:rsidR="00183E0F">
              <w:rPr>
                <w:lang w:val="en-CA"/>
              </w:rPr>
              <w:t xml:space="preserve"> Anna scanned land based courses in Canada and will share her findings at the next FERC meeting.  Her background is in education and curriculum development</w:t>
            </w:r>
            <w:r w:rsidR="00B30AFA">
              <w:rPr>
                <w:lang w:val="en-CA"/>
              </w:rPr>
              <w:t>.</w:t>
            </w:r>
          </w:p>
        </w:tc>
        <w:tc>
          <w:tcPr>
            <w:tcW w:w="3420" w:type="dxa"/>
          </w:tcPr>
          <w:p w:rsidR="00490CCC" w:rsidRDefault="00155DBD" w:rsidP="00155DBD">
            <w:pPr>
              <w:rPr>
                <w:lang w:val="en-CA"/>
              </w:rPr>
            </w:pPr>
            <w:r>
              <w:rPr>
                <w:lang w:val="en-CA"/>
              </w:rPr>
              <w:t>- Shailesh to share thesis of Natalie about barriers to land-based education</w:t>
            </w:r>
            <w:r w:rsidR="008C1AFF">
              <w:rPr>
                <w:lang w:val="en-CA"/>
              </w:rPr>
              <w:br/>
            </w:r>
            <w:r>
              <w:rPr>
                <w:lang w:val="en-CA"/>
              </w:rPr>
              <w:br/>
              <w:t xml:space="preserve">- </w:t>
            </w:r>
            <w:r w:rsidR="008C1AFF">
              <w:rPr>
                <w:lang w:val="en-CA"/>
              </w:rPr>
              <w:t>Shailesh to share course outline from his land based courses</w:t>
            </w:r>
          </w:p>
        </w:tc>
      </w:tr>
      <w:tr w:rsidR="00490CCC" w:rsidTr="008C1AFF">
        <w:tc>
          <w:tcPr>
            <w:tcW w:w="2965" w:type="dxa"/>
          </w:tcPr>
          <w:p w:rsidR="00490CCC" w:rsidRPr="00155DBD" w:rsidRDefault="000225AB" w:rsidP="00155DB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5</w:t>
            </w:r>
            <w:r w:rsidR="00155DBD" w:rsidRPr="00155DBD">
              <w:rPr>
                <w:b/>
                <w:lang w:val="en-CA"/>
              </w:rPr>
              <w:t>.0 FERC</w:t>
            </w:r>
          </w:p>
        </w:tc>
        <w:tc>
          <w:tcPr>
            <w:tcW w:w="6750" w:type="dxa"/>
          </w:tcPr>
          <w:p w:rsidR="00490CCC" w:rsidRDefault="00155DBD" w:rsidP="00155DBD">
            <w:pPr>
              <w:rPr>
                <w:lang w:val="en-CA"/>
              </w:rPr>
            </w:pPr>
            <w:r>
              <w:rPr>
                <w:lang w:val="en-CA"/>
              </w:rPr>
              <w:t>- Still finalizing next meeting date</w:t>
            </w:r>
          </w:p>
        </w:tc>
        <w:tc>
          <w:tcPr>
            <w:tcW w:w="3420" w:type="dxa"/>
          </w:tcPr>
          <w:p w:rsidR="00490CCC" w:rsidRDefault="00155DBD" w:rsidP="00155DBD">
            <w:pPr>
              <w:rPr>
                <w:lang w:val="en-CA"/>
              </w:rPr>
            </w:pPr>
            <w:r>
              <w:rPr>
                <w:lang w:val="en-CA"/>
              </w:rPr>
              <w:t>- Pepper to follow up with Shailesh’s student about availability for presenting to FERC and finalize date</w:t>
            </w:r>
          </w:p>
        </w:tc>
      </w:tr>
      <w:tr w:rsidR="00490CCC" w:rsidTr="008C1AFF">
        <w:tc>
          <w:tcPr>
            <w:tcW w:w="2965" w:type="dxa"/>
          </w:tcPr>
          <w:p w:rsidR="00490CCC" w:rsidRPr="008C1AFF" w:rsidRDefault="000225AB" w:rsidP="008C1AF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6</w:t>
            </w:r>
            <w:r w:rsidR="008C1AFF" w:rsidRPr="008C1AFF">
              <w:rPr>
                <w:b/>
                <w:lang w:val="en-CA"/>
              </w:rPr>
              <w:t>.0 Next Meeting</w:t>
            </w:r>
            <w:r w:rsidR="008C1AFF">
              <w:rPr>
                <w:b/>
                <w:lang w:val="en-CA"/>
              </w:rPr>
              <w:t xml:space="preserve"> Date</w:t>
            </w:r>
          </w:p>
        </w:tc>
        <w:tc>
          <w:tcPr>
            <w:tcW w:w="6750" w:type="dxa"/>
          </w:tcPr>
          <w:p w:rsidR="00490CCC" w:rsidRDefault="008C1AFF" w:rsidP="008C1AFF">
            <w:pPr>
              <w:rPr>
                <w:lang w:val="en-CA"/>
              </w:rPr>
            </w:pPr>
            <w:r>
              <w:rPr>
                <w:lang w:val="en-CA"/>
              </w:rPr>
              <w:t>- Meet bi monthly unless either wise specified.</w:t>
            </w:r>
            <w:r>
              <w:rPr>
                <w:lang w:val="en-CA"/>
              </w:rPr>
              <w:br/>
            </w:r>
            <w:r w:rsidRPr="008C1AFF">
              <w:rPr>
                <w:b/>
                <w:lang w:val="en-CA"/>
              </w:rPr>
              <w:t>Next meeting Tuesday, Feb 5, 2019</w:t>
            </w:r>
            <w:r w:rsidR="00387A7E">
              <w:rPr>
                <w:b/>
                <w:lang w:val="en-CA"/>
              </w:rPr>
              <w:t xml:space="preserve"> @ 1pm</w:t>
            </w:r>
          </w:p>
        </w:tc>
        <w:tc>
          <w:tcPr>
            <w:tcW w:w="3420" w:type="dxa"/>
          </w:tcPr>
          <w:p w:rsidR="00490CCC" w:rsidRDefault="00490CCC" w:rsidP="00490CCC">
            <w:pPr>
              <w:jc w:val="center"/>
              <w:rPr>
                <w:lang w:val="en-CA"/>
              </w:rPr>
            </w:pPr>
          </w:p>
        </w:tc>
      </w:tr>
    </w:tbl>
    <w:p w:rsidR="00490CCC" w:rsidRPr="00490CCC" w:rsidRDefault="00490CCC" w:rsidP="00490CCC">
      <w:pPr>
        <w:jc w:val="center"/>
        <w:rPr>
          <w:lang w:val="en-CA"/>
        </w:rPr>
      </w:pPr>
      <w:r>
        <w:rPr>
          <w:lang w:val="en-CA"/>
        </w:rPr>
        <w:br/>
      </w:r>
    </w:p>
    <w:sectPr w:rsidR="00490CCC" w:rsidRPr="00490CCC" w:rsidSect="008C1A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9C1"/>
    <w:multiLevelType w:val="hybridMultilevel"/>
    <w:tmpl w:val="CB74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zNDcxMzMzNzcyMjNR0lEKTi0uzszPAykwrAUAisyMPCwAAAA="/>
  </w:docVars>
  <w:rsids>
    <w:rsidRoot w:val="00490CCC"/>
    <w:rsid w:val="000225AB"/>
    <w:rsid w:val="00155DBD"/>
    <w:rsid w:val="00183E0F"/>
    <w:rsid w:val="002A2380"/>
    <w:rsid w:val="002F4CAA"/>
    <w:rsid w:val="00387A7E"/>
    <w:rsid w:val="00490CCC"/>
    <w:rsid w:val="005142BF"/>
    <w:rsid w:val="008C1AFF"/>
    <w:rsid w:val="00B30AFA"/>
    <w:rsid w:val="00D22D0B"/>
    <w:rsid w:val="00F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9C3DC-EFB5-4C59-B72C-87F13B3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C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9419-AB4A-48D3-B9C5-80965FC2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</dc:creator>
  <cp:keywords/>
  <dc:description/>
  <cp:lastModifiedBy>A Hoque</cp:lastModifiedBy>
  <cp:revision>1</cp:revision>
  <dcterms:created xsi:type="dcterms:W3CDTF">2020-04-30T05:18:00Z</dcterms:created>
  <dcterms:modified xsi:type="dcterms:W3CDTF">2020-04-30T05:18:00Z</dcterms:modified>
</cp:coreProperties>
</file>