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1B" w:rsidRPr="00F608DE" w:rsidRDefault="002C621B" w:rsidP="002C621B">
      <w:pPr>
        <w:pStyle w:val="Heading1"/>
        <w:spacing w:before="0" w:line="240" w:lineRule="auto"/>
        <w:ind w:left="720"/>
        <w:rPr>
          <w:rFonts w:cs="Times New Roman"/>
          <w:sz w:val="22"/>
          <w:szCs w:val="22"/>
          <w:u w:val="single"/>
        </w:rPr>
      </w:pPr>
      <w:r w:rsidRPr="00F608DE">
        <w:rPr>
          <w:rFonts w:cs="Times New Roman"/>
          <w:b w:val="0"/>
          <w:sz w:val="22"/>
          <w:szCs w:val="22"/>
        </w:rPr>
        <w:t xml:space="preserve">              </w:t>
      </w:r>
      <w:r w:rsidRPr="00F608DE">
        <w:rPr>
          <w:rFonts w:cs="Times New Roman"/>
          <w:sz w:val="22"/>
          <w:szCs w:val="22"/>
          <w:u w:val="single"/>
        </w:rPr>
        <w:t xml:space="preserve"> Executive Council Learning Partnership for Mino </w:t>
      </w:r>
      <w:proofErr w:type="spellStart"/>
      <w:r w:rsidRPr="00F608DE">
        <w:rPr>
          <w:rFonts w:cs="Times New Roman"/>
          <w:sz w:val="22"/>
          <w:szCs w:val="22"/>
          <w:u w:val="single"/>
        </w:rPr>
        <w:t>Bimaadizawin</w:t>
      </w:r>
      <w:proofErr w:type="spellEnd"/>
    </w:p>
    <w:p w:rsidR="002C621B" w:rsidRPr="00F608DE" w:rsidRDefault="002C621B" w:rsidP="002C621B">
      <w:pPr>
        <w:ind w:left="-284"/>
        <w:jc w:val="center"/>
        <w:rPr>
          <w:rFonts w:ascii="Times New Roman" w:hAnsi="Times New Roman" w:cs="Times New Roman"/>
          <w:b/>
        </w:rPr>
      </w:pPr>
      <w:r w:rsidRPr="00F608DE">
        <w:rPr>
          <w:rFonts w:ascii="Times New Roman" w:hAnsi="Times New Roman" w:cs="Times New Roman"/>
          <w:b/>
        </w:rPr>
        <w:t>May 10, 2019 from 4:00 to 4:30 p.m.</w:t>
      </w:r>
    </w:p>
    <w:p w:rsidR="002C621B" w:rsidRPr="00F608DE" w:rsidRDefault="002C621B" w:rsidP="002C621B">
      <w:pPr>
        <w:spacing w:after="0" w:line="240" w:lineRule="auto"/>
        <w:ind w:left="-288"/>
        <w:jc w:val="center"/>
        <w:rPr>
          <w:rFonts w:ascii="Times New Roman" w:hAnsi="Times New Roman" w:cs="Times New Roman"/>
          <w:b/>
        </w:rPr>
      </w:pPr>
      <w:r w:rsidRPr="00F608DE">
        <w:rPr>
          <w:rFonts w:ascii="Times New Roman" w:hAnsi="Times New Roman" w:cs="Times New Roman"/>
          <w:b/>
        </w:rPr>
        <w:t xml:space="preserve">Executive Council Minutes </w:t>
      </w:r>
    </w:p>
    <w:p w:rsidR="002C621B" w:rsidRPr="00F608DE" w:rsidRDefault="002C621B" w:rsidP="002C621B">
      <w:pPr>
        <w:spacing w:after="0" w:line="360" w:lineRule="auto"/>
        <w:ind w:left="-288"/>
        <w:rPr>
          <w:rFonts w:ascii="Times New Roman" w:hAnsi="Times New Roman" w:cs="Times New Roman"/>
          <w:b/>
        </w:rPr>
      </w:pPr>
      <w:r w:rsidRPr="00F608DE">
        <w:rPr>
          <w:rFonts w:ascii="Times New Roman" w:hAnsi="Times New Roman" w:cs="Times New Roman"/>
          <w:b/>
        </w:rPr>
        <w:t xml:space="preserve">Attended: 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 xml:space="preserve">Shirley Thompson (Chair) – University of Manitoba.     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>Donna Martin – University of Manitoba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>Marleny Bonnycastle – University of Manitoba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>Serena Petrella - Brandon University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 xml:space="preserve">Pepper Pritty – University of Manitoba 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>Kaoru Suzuki – Univer</w:t>
      </w:r>
      <w:r w:rsidR="0087271B">
        <w:rPr>
          <w:rFonts w:ascii="Times New Roman" w:hAnsi="Times New Roman" w:cs="Times New Roman"/>
        </w:rPr>
        <w:t>si</w:t>
      </w:r>
      <w:r w:rsidRPr="00F608DE">
        <w:rPr>
          <w:rFonts w:ascii="Times New Roman" w:hAnsi="Times New Roman" w:cs="Times New Roman"/>
        </w:rPr>
        <w:t>ty of Manitoba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proofErr w:type="spellStart"/>
      <w:r w:rsidRPr="00F608DE">
        <w:rPr>
          <w:rFonts w:ascii="Times New Roman" w:hAnsi="Times New Roman" w:cs="Times New Roman"/>
        </w:rPr>
        <w:t>Rezwanul</w:t>
      </w:r>
      <w:proofErr w:type="spellEnd"/>
      <w:r w:rsidRPr="00F608DE">
        <w:rPr>
          <w:rFonts w:ascii="Times New Roman" w:hAnsi="Times New Roman" w:cs="Times New Roman"/>
        </w:rPr>
        <w:t xml:space="preserve"> Hoque – University of Manitoba</w:t>
      </w:r>
    </w:p>
    <w:p w:rsidR="002C621B" w:rsidRPr="00F608DE" w:rsidRDefault="00524BDD" w:rsidP="008977E3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 xml:space="preserve">Joseph Harper – </w:t>
      </w:r>
      <w:r w:rsidR="00382A39">
        <w:rPr>
          <w:rFonts w:ascii="Times New Roman" w:hAnsi="Times New Roman" w:cs="Times New Roman"/>
        </w:rPr>
        <w:t xml:space="preserve">Councilor, </w:t>
      </w:r>
      <w:r w:rsidRPr="00F608DE">
        <w:rPr>
          <w:rFonts w:ascii="Times New Roman" w:hAnsi="Times New Roman" w:cs="Times New Roman"/>
        </w:rPr>
        <w:t>Wasagamack First Natio</w:t>
      </w:r>
      <w:r w:rsidR="008977E3">
        <w:rPr>
          <w:rFonts w:ascii="Times New Roman" w:hAnsi="Times New Roman" w:cs="Times New Roman"/>
        </w:rPr>
        <w:t>n</w:t>
      </w:r>
    </w:p>
    <w:p w:rsidR="002C621B" w:rsidRPr="00F608DE" w:rsidRDefault="002C621B" w:rsidP="002C621B">
      <w:pPr>
        <w:spacing w:after="0" w:line="36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  <w:b/>
        </w:rPr>
        <w:t>Regrets</w:t>
      </w:r>
      <w:r w:rsidRPr="00F608DE">
        <w:rPr>
          <w:rFonts w:ascii="Times New Roman" w:hAnsi="Times New Roman" w:cs="Times New Roman"/>
        </w:rPr>
        <w:t xml:space="preserve">: 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 xml:space="preserve">Norah Whiteway - Wasagamack First Nation  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 xml:space="preserve">Ernie Harper – Wasagamack First Nation                    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 xml:space="preserve">Ivan Harper – Garden Hill First Nation         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  <w:r w:rsidRPr="00F608DE">
        <w:rPr>
          <w:rFonts w:ascii="Times New Roman" w:hAnsi="Times New Roman" w:cs="Times New Roman"/>
        </w:rPr>
        <w:t xml:space="preserve">Lakeisha </w:t>
      </w:r>
      <w:proofErr w:type="spellStart"/>
      <w:r w:rsidRPr="00F608DE">
        <w:rPr>
          <w:rFonts w:ascii="Times New Roman" w:hAnsi="Times New Roman" w:cs="Times New Roman"/>
        </w:rPr>
        <w:t>Barkman</w:t>
      </w:r>
      <w:proofErr w:type="spellEnd"/>
      <w:r w:rsidRPr="00F608DE">
        <w:rPr>
          <w:rFonts w:ascii="Times New Roman" w:hAnsi="Times New Roman" w:cs="Times New Roman"/>
        </w:rPr>
        <w:t xml:space="preserve"> – Garden Hill First Nation</w:t>
      </w:r>
    </w:p>
    <w:p w:rsidR="002C621B" w:rsidRPr="00F608DE" w:rsidRDefault="002C621B" w:rsidP="002C621B">
      <w:pPr>
        <w:spacing w:after="0" w:line="240" w:lineRule="auto"/>
        <w:ind w:left="-288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719"/>
        <w:gridCol w:w="1459"/>
      </w:tblGrid>
      <w:tr w:rsidR="00935A44" w:rsidRPr="00F608DE" w:rsidTr="002C621B">
        <w:tc>
          <w:tcPr>
            <w:tcW w:w="1810" w:type="dxa"/>
            <w:shd w:val="clear" w:color="auto" w:fill="C4BC96" w:themeFill="background2" w:themeFillShade="BF"/>
          </w:tcPr>
          <w:p w:rsidR="002C621B" w:rsidRPr="00F608DE" w:rsidRDefault="002C621B" w:rsidP="00065930">
            <w:pPr>
              <w:rPr>
                <w:rFonts w:ascii="Times New Roman" w:hAnsi="Times New Roman" w:cs="Times New Roman"/>
                <w:b/>
              </w:rPr>
            </w:pPr>
            <w:r w:rsidRPr="00F608DE">
              <w:rPr>
                <w:rFonts w:ascii="Times New Roman" w:hAnsi="Times New Roman" w:cs="Times New Roman"/>
                <w:b/>
              </w:rPr>
              <w:t>Topics</w:t>
            </w:r>
          </w:p>
        </w:tc>
        <w:tc>
          <w:tcPr>
            <w:tcW w:w="6931" w:type="dxa"/>
            <w:shd w:val="clear" w:color="auto" w:fill="C4BC96" w:themeFill="background2" w:themeFillShade="BF"/>
          </w:tcPr>
          <w:p w:rsidR="002C621B" w:rsidRPr="00F608DE" w:rsidRDefault="002C621B" w:rsidP="00065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08DE">
              <w:rPr>
                <w:rFonts w:ascii="Times New Roman" w:hAnsi="Times New Roman" w:cs="Times New Roman"/>
                <w:b/>
              </w:rPr>
              <w:t>Items of Discussion &amp; Notes</w:t>
            </w:r>
          </w:p>
        </w:tc>
        <w:tc>
          <w:tcPr>
            <w:tcW w:w="1465" w:type="dxa"/>
            <w:shd w:val="clear" w:color="auto" w:fill="C4BC96" w:themeFill="background2" w:themeFillShade="BF"/>
          </w:tcPr>
          <w:p w:rsidR="002C621B" w:rsidRPr="00F608DE" w:rsidRDefault="002C621B" w:rsidP="00065930">
            <w:pPr>
              <w:rPr>
                <w:rFonts w:ascii="Times New Roman" w:hAnsi="Times New Roman" w:cs="Times New Roman"/>
                <w:b/>
              </w:rPr>
            </w:pPr>
            <w:r w:rsidRPr="00F608DE">
              <w:rPr>
                <w:rFonts w:ascii="Times New Roman" w:hAnsi="Times New Roman" w:cs="Times New Roman"/>
                <w:b/>
              </w:rPr>
              <w:t>Motion</w:t>
            </w:r>
          </w:p>
        </w:tc>
      </w:tr>
      <w:tr w:rsidR="002C621B" w:rsidRPr="00F608DE" w:rsidTr="002C621B">
        <w:trPr>
          <w:trHeight w:val="856"/>
        </w:trPr>
        <w:tc>
          <w:tcPr>
            <w:tcW w:w="1810" w:type="dxa"/>
          </w:tcPr>
          <w:p w:rsidR="002C621B" w:rsidRPr="00F608DE" w:rsidRDefault="002C621B" w:rsidP="002C621B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>Approve minutes from last meeting</w:t>
            </w:r>
          </w:p>
        </w:tc>
        <w:tc>
          <w:tcPr>
            <w:tcW w:w="6931" w:type="dxa"/>
          </w:tcPr>
          <w:p w:rsidR="002C621B" w:rsidRPr="00F608DE" w:rsidRDefault="002C621B" w:rsidP="002C621B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>Motion to Accept (no changes)</w:t>
            </w:r>
          </w:p>
        </w:tc>
        <w:tc>
          <w:tcPr>
            <w:tcW w:w="1465" w:type="dxa"/>
          </w:tcPr>
          <w:p w:rsidR="002C621B" w:rsidRDefault="002C621B" w:rsidP="00065930">
            <w:pPr>
              <w:rPr>
                <w:rFonts w:ascii="Times New Roman" w:hAnsi="Times New Roman" w:cs="Times New Roman"/>
              </w:rPr>
            </w:pPr>
            <w:r w:rsidRPr="00F608DE">
              <w:rPr>
                <w:rFonts w:ascii="Times New Roman" w:hAnsi="Times New Roman" w:cs="Times New Roman"/>
              </w:rPr>
              <w:t>1.Donna</w:t>
            </w:r>
          </w:p>
          <w:p w:rsidR="00263E9A" w:rsidRPr="00F608DE" w:rsidRDefault="00263E9A" w:rsidP="00065930">
            <w:pPr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2. Marleny</w:t>
            </w:r>
          </w:p>
          <w:p w:rsidR="002C621B" w:rsidRPr="00F608DE" w:rsidRDefault="002C621B" w:rsidP="002C621B">
            <w:pPr>
              <w:rPr>
                <w:rFonts w:ascii="Times New Roman" w:hAnsi="Times New Roman" w:cs="Times New Roman"/>
              </w:rPr>
            </w:pPr>
          </w:p>
        </w:tc>
      </w:tr>
      <w:tr w:rsidR="002C621B" w:rsidRPr="00F608DE" w:rsidTr="002C621B">
        <w:tc>
          <w:tcPr>
            <w:tcW w:w="1810" w:type="dxa"/>
          </w:tcPr>
          <w:p w:rsidR="002C621B" w:rsidRPr="00F608DE" w:rsidRDefault="002C621B" w:rsidP="002C621B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>Hiring of Project coordinators</w:t>
            </w:r>
          </w:p>
        </w:tc>
        <w:tc>
          <w:tcPr>
            <w:tcW w:w="6931" w:type="dxa"/>
          </w:tcPr>
          <w:p w:rsidR="002C621B" w:rsidRPr="00F608DE" w:rsidRDefault="00382A39" w:rsidP="0087271B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job was posted and 8 applicants applied. </w:t>
            </w:r>
            <w:proofErr w:type="spellStart"/>
            <w:r w:rsidR="00250688">
              <w:rPr>
                <w:rFonts w:ascii="Times New Roman" w:hAnsi="Times New Roman"/>
                <w:sz w:val="22"/>
                <w:szCs w:val="22"/>
              </w:rPr>
              <w:t>Rezwanul</w:t>
            </w:r>
            <w:proofErr w:type="spellEnd"/>
            <w:r w:rsidR="002506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Hoque is the incumbent having worked since Jan. 2019 and was interview by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Drs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Shirley and Marleny on </w:t>
            </w:r>
            <w:r w:rsidR="0087271B">
              <w:rPr>
                <w:rFonts w:ascii="Times New Roman" w:hAnsi="Times New Roman"/>
                <w:sz w:val="22"/>
                <w:szCs w:val="22"/>
              </w:rPr>
              <w:t>May 09, 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with submission of his references pending.</w:t>
            </w:r>
          </w:p>
        </w:tc>
        <w:tc>
          <w:tcPr>
            <w:tcW w:w="1465" w:type="dxa"/>
          </w:tcPr>
          <w:p w:rsidR="002C621B" w:rsidRPr="00F608DE" w:rsidRDefault="002C621B" w:rsidP="0087271B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621B" w:rsidRPr="00F608DE" w:rsidTr="002C621B">
        <w:trPr>
          <w:trHeight w:val="2591"/>
        </w:trPr>
        <w:tc>
          <w:tcPr>
            <w:tcW w:w="1810" w:type="dxa"/>
          </w:tcPr>
          <w:p w:rsidR="002C621B" w:rsidRPr="00F608DE" w:rsidRDefault="002C621B" w:rsidP="002C621B">
            <w:pPr>
              <w:pStyle w:val="ListParagraph"/>
              <w:numPr>
                <w:ilvl w:val="0"/>
                <w:numId w:val="1"/>
              </w:numPr>
              <w:ind w:left="306"/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>Update of project</w:t>
            </w:r>
          </w:p>
        </w:tc>
        <w:tc>
          <w:tcPr>
            <w:tcW w:w="6931" w:type="dxa"/>
          </w:tcPr>
          <w:p w:rsidR="002C621B" w:rsidRPr="00F608DE" w:rsidRDefault="004514D9" w:rsidP="004514D9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>Wasagamack will build two houses</w:t>
            </w:r>
            <w:r w:rsidR="00382A39">
              <w:rPr>
                <w:rFonts w:ascii="Times New Roman" w:hAnsi="Times New Roman"/>
                <w:sz w:val="22"/>
                <w:szCs w:val="22"/>
              </w:rPr>
              <w:t xml:space="preserve"> designed with community and Architecture students and profs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2A39">
              <w:rPr>
                <w:rFonts w:ascii="Times New Roman" w:hAnsi="Times New Roman"/>
                <w:sz w:val="22"/>
                <w:szCs w:val="22"/>
              </w:rPr>
              <w:t>to be built by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 the </w:t>
            </w:r>
            <w:r w:rsidR="00382A39">
              <w:rPr>
                <w:rFonts w:ascii="Times New Roman" w:hAnsi="Times New Roman"/>
                <w:sz w:val="22"/>
                <w:szCs w:val="22"/>
              </w:rPr>
              <w:t xml:space="preserve">Boreal Home building 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>students.</w:t>
            </w:r>
            <w:r w:rsidR="00382A39">
              <w:rPr>
                <w:rFonts w:ascii="Times New Roman" w:hAnsi="Times New Roman"/>
                <w:sz w:val="22"/>
                <w:szCs w:val="22"/>
              </w:rPr>
              <w:t xml:space="preserve"> As things are slower – possibly the architect students if they wish to frame should come in July or August. 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 Garden Hill </w:t>
            </w:r>
            <w:r w:rsidR="00382A39">
              <w:rPr>
                <w:rFonts w:ascii="Times New Roman" w:hAnsi="Times New Roman"/>
                <w:sz w:val="22"/>
                <w:szCs w:val="22"/>
              </w:rPr>
              <w:t xml:space="preserve">did not get their building materials up for the new design or any design and so must build with local materials 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(D framed house). </w:t>
            </w:r>
          </w:p>
          <w:p w:rsidR="00524BDD" w:rsidRPr="00F608DE" w:rsidRDefault="00524BDD" w:rsidP="00524BDD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 xml:space="preserve">Kaoru </w:t>
            </w:r>
            <w:r w:rsidR="00382A39">
              <w:rPr>
                <w:rFonts w:ascii="Times New Roman" w:hAnsi="Times New Roman"/>
                <w:sz w:val="22"/>
                <w:szCs w:val="22"/>
              </w:rPr>
              <w:t>and Shirley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2A39">
              <w:rPr>
                <w:rFonts w:ascii="Times New Roman" w:hAnsi="Times New Roman"/>
                <w:sz w:val="22"/>
                <w:szCs w:val="22"/>
              </w:rPr>
              <w:t>developed a new video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2A39">
              <w:rPr>
                <w:rFonts w:ascii="Times New Roman" w:hAnsi="Times New Roman"/>
                <w:sz w:val="22"/>
                <w:szCs w:val="22"/>
              </w:rPr>
              <w:t xml:space="preserve">showing the housing programming 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in the two communities. </w:t>
            </w:r>
            <w:r w:rsidR="00250688">
              <w:rPr>
                <w:rFonts w:ascii="Times New Roman" w:hAnsi="Times New Roman"/>
                <w:sz w:val="22"/>
                <w:szCs w:val="22"/>
              </w:rPr>
              <w:t xml:space="preserve">Donna will use this video to tech </w:t>
            </w:r>
            <w:r w:rsidR="00D4018F">
              <w:rPr>
                <w:rFonts w:ascii="Times New Roman" w:hAnsi="Times New Roman"/>
                <w:sz w:val="22"/>
                <w:szCs w:val="22"/>
              </w:rPr>
              <w:t xml:space="preserve">knowledge transfer to her </w:t>
            </w:r>
            <w:r w:rsidR="005F3C0E">
              <w:rPr>
                <w:rFonts w:ascii="Times New Roman" w:hAnsi="Times New Roman"/>
                <w:sz w:val="22"/>
                <w:szCs w:val="22"/>
              </w:rPr>
              <w:t>masters’</w:t>
            </w:r>
            <w:r w:rsidR="00D4018F">
              <w:rPr>
                <w:rFonts w:ascii="Times New Roman" w:hAnsi="Times New Roman"/>
                <w:sz w:val="22"/>
                <w:szCs w:val="22"/>
              </w:rPr>
              <w:t xml:space="preserve"> student in </w:t>
            </w:r>
            <w:r w:rsidR="0087271B">
              <w:rPr>
                <w:rFonts w:ascii="Times New Roman" w:hAnsi="Times New Roman"/>
                <w:sz w:val="22"/>
                <w:szCs w:val="22"/>
              </w:rPr>
              <w:t xml:space="preserve">this </w:t>
            </w:r>
            <w:r w:rsidR="00D4018F">
              <w:rPr>
                <w:rFonts w:ascii="Times New Roman" w:hAnsi="Times New Roman"/>
                <w:sz w:val="22"/>
                <w:szCs w:val="22"/>
              </w:rPr>
              <w:t>June.</w:t>
            </w:r>
          </w:p>
          <w:p w:rsidR="00EB4CB7" w:rsidRPr="00F608DE" w:rsidRDefault="00382A39" w:rsidP="00EB4CB7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608DE">
              <w:rPr>
                <w:rFonts w:ascii="Times New Roman" w:hAnsi="Times New Roman"/>
                <w:sz w:val="22"/>
                <w:szCs w:val="22"/>
              </w:rPr>
              <w:t>Miti</w:t>
            </w:r>
            <w:r>
              <w:rPr>
                <w:rFonts w:ascii="Times New Roman" w:hAnsi="Times New Roman"/>
                <w:sz w:val="22"/>
                <w:szCs w:val="22"/>
              </w:rPr>
              <w:t>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299 Corp (Wasagamack)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Waa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>k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’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608DE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>gan</w:t>
            </w:r>
            <w:proofErr w:type="spellEnd"/>
            <w:r w:rsidRPr="00F608DE">
              <w:rPr>
                <w:rFonts w:ascii="Times New Roman" w:hAnsi="Times New Roman"/>
                <w:sz w:val="22"/>
                <w:szCs w:val="22"/>
              </w:rPr>
              <w:t xml:space="preserve"> Inc. (Garden Hill)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with </w:t>
            </w:r>
            <w:r w:rsidR="0087271B">
              <w:rPr>
                <w:rFonts w:ascii="Times New Roman" w:hAnsi="Times New Roman"/>
                <w:sz w:val="22"/>
                <w:szCs w:val="22"/>
              </w:rPr>
              <w:t>Shirley d</w:t>
            </w:r>
            <w:r w:rsidR="00524BDD" w:rsidRPr="00F608DE">
              <w:rPr>
                <w:rFonts w:ascii="Times New Roman" w:hAnsi="Times New Roman"/>
                <w:sz w:val="22"/>
                <w:szCs w:val="22"/>
              </w:rPr>
              <w:t xml:space="preserve">eveloped a business plan and proposal to Community Futures program to fund a Sawmill and Housing </w:t>
            </w:r>
            <w:r w:rsidR="0087271B">
              <w:rPr>
                <w:rFonts w:ascii="Times New Roman" w:hAnsi="Times New Roman"/>
                <w:sz w:val="22"/>
                <w:szCs w:val="22"/>
              </w:rPr>
              <w:t>C</w:t>
            </w:r>
            <w:r w:rsidR="00524BDD" w:rsidRPr="00F608DE">
              <w:rPr>
                <w:rFonts w:ascii="Times New Roman" w:hAnsi="Times New Roman"/>
                <w:sz w:val="22"/>
                <w:szCs w:val="22"/>
              </w:rPr>
              <w:t xml:space="preserve">orporation in each community. </w:t>
            </w:r>
            <w:proofErr w:type="spellStart"/>
            <w:r w:rsidR="00524BDD" w:rsidRPr="00F608DE">
              <w:rPr>
                <w:rFonts w:ascii="Times New Roman" w:hAnsi="Times New Roman"/>
                <w:sz w:val="22"/>
                <w:szCs w:val="22"/>
              </w:rPr>
              <w:t>Mitik</w:t>
            </w:r>
            <w:proofErr w:type="spellEnd"/>
            <w:r w:rsidR="00524BDD" w:rsidRPr="00F608DE">
              <w:rPr>
                <w:rFonts w:ascii="Times New Roman" w:hAnsi="Times New Roman"/>
                <w:sz w:val="22"/>
                <w:szCs w:val="22"/>
              </w:rPr>
              <w:t xml:space="preserve"> 299 has already </w:t>
            </w:r>
            <w:r w:rsidR="00F608DE" w:rsidRPr="00F608DE">
              <w:rPr>
                <w:rFonts w:ascii="Times New Roman" w:hAnsi="Times New Roman"/>
                <w:sz w:val="22"/>
                <w:szCs w:val="22"/>
              </w:rPr>
              <w:t>received $</w:t>
            </w:r>
            <w:r w:rsidR="00524BDD" w:rsidRPr="00F608DE">
              <w:rPr>
                <w:rFonts w:ascii="Times New Roman" w:hAnsi="Times New Roman"/>
                <w:sz w:val="22"/>
                <w:szCs w:val="22"/>
              </w:rPr>
              <w:t xml:space="preserve">226,375 for the sawmill and </w:t>
            </w:r>
            <w:proofErr w:type="spellStart"/>
            <w:r w:rsidR="00524BDD" w:rsidRPr="00F608DE">
              <w:rPr>
                <w:rFonts w:ascii="Times New Roman" w:hAnsi="Times New Roman"/>
                <w:sz w:val="22"/>
                <w:szCs w:val="22"/>
              </w:rPr>
              <w:t>Waaka’Iigan</w:t>
            </w:r>
            <w:proofErr w:type="spellEnd"/>
            <w:r w:rsidR="00524BDD" w:rsidRPr="00F608DE">
              <w:rPr>
                <w:rFonts w:ascii="Times New Roman" w:hAnsi="Times New Roman"/>
                <w:sz w:val="22"/>
                <w:szCs w:val="22"/>
              </w:rPr>
              <w:t xml:space="preserve"> is on its way to </w:t>
            </w:r>
            <w:r w:rsidR="00EB4CB7" w:rsidRPr="00F608DE">
              <w:rPr>
                <w:rFonts w:ascii="Times New Roman" w:hAnsi="Times New Roman"/>
                <w:sz w:val="22"/>
                <w:szCs w:val="22"/>
              </w:rPr>
              <w:t>receive $219,375 (</w:t>
            </w:r>
            <w:proofErr w:type="spellStart"/>
            <w:r w:rsidR="0087271B" w:rsidRPr="00F608DE">
              <w:rPr>
                <w:rFonts w:ascii="Times New Roman" w:hAnsi="Times New Roman"/>
                <w:sz w:val="22"/>
                <w:szCs w:val="22"/>
              </w:rPr>
              <w:t>Waaka’Iigan</w:t>
            </w:r>
            <w:proofErr w:type="spellEnd"/>
            <w:r w:rsidR="0087271B" w:rsidRPr="00F608D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B4CB7" w:rsidRPr="00F608DE">
              <w:rPr>
                <w:rFonts w:ascii="Times New Roman" w:hAnsi="Times New Roman"/>
                <w:sz w:val="22"/>
                <w:szCs w:val="22"/>
              </w:rPr>
              <w:t>needs to make some minor changes in their business plan).</w:t>
            </w:r>
          </w:p>
          <w:p w:rsidR="00F608DE" w:rsidRPr="00F608DE" w:rsidRDefault="00F608DE" w:rsidP="00F608DE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>Till today Garden Hill has 20 students</w:t>
            </w:r>
            <w:r w:rsidR="0087271B">
              <w:rPr>
                <w:rFonts w:ascii="Times New Roman" w:hAnsi="Times New Roman"/>
                <w:sz w:val="22"/>
                <w:szCs w:val="22"/>
              </w:rPr>
              <w:t>,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 but Wasagamack’s numbers are low (4 to 10 students). Wasagamack employment and training </w:t>
            </w:r>
            <w:r w:rsidRPr="00F608D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interviewed a few candidates on May 09, 2016 to get some new students in the program (for the </w:t>
            </w:r>
            <w:r w:rsidR="00382A39">
              <w:rPr>
                <w:rFonts w:ascii="Times New Roman" w:hAnsi="Times New Roman"/>
                <w:sz w:val="22"/>
                <w:szCs w:val="22"/>
              </w:rPr>
              <w:t xml:space="preserve">sawmilling and 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>building phase).</w:t>
            </w:r>
          </w:p>
          <w:p w:rsidR="00F608DE" w:rsidRPr="00F608DE" w:rsidRDefault="00F608DE" w:rsidP="00F608DE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>A proposal for a community kitchen in Wasagamack also submitted to the First Peoples’ Development. Roxanne Harper and Trenton Harper from Wasagamack went to the main event, defended the proposal and won $550,000 in total for the community kitchen and education center.  Roxanne also registered for U</w:t>
            </w:r>
            <w:r w:rsidR="00382A39">
              <w:rPr>
                <w:rFonts w:ascii="Times New Roman" w:hAnsi="Times New Roman"/>
                <w:sz w:val="22"/>
                <w:szCs w:val="22"/>
              </w:rPr>
              <w:t xml:space="preserve">niversity 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1 program at University of Manitoba </w:t>
            </w:r>
            <w:r w:rsidR="00382A39">
              <w:rPr>
                <w:rFonts w:ascii="Times New Roman" w:hAnsi="Times New Roman"/>
                <w:sz w:val="22"/>
                <w:szCs w:val="22"/>
              </w:rPr>
              <w:t xml:space="preserve">and was accepted. She applied further to take U1 </w:t>
            </w:r>
            <w:r w:rsidRPr="00F608DE">
              <w:rPr>
                <w:rFonts w:ascii="Times New Roman" w:hAnsi="Times New Roman"/>
                <w:sz w:val="22"/>
                <w:szCs w:val="22"/>
              </w:rPr>
              <w:t xml:space="preserve">through access program. </w:t>
            </w:r>
          </w:p>
          <w:p w:rsidR="0021611F" w:rsidRDefault="00382A39" w:rsidP="0021611F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Three</w:t>
            </w:r>
            <w:r w:rsidR="00F608DE" w:rsidRPr="00F608DE">
              <w:rPr>
                <w:rFonts w:ascii="Times New Roman" w:hAnsi="Times New Roman"/>
                <w:sz w:val="22"/>
                <w:szCs w:val="22"/>
              </w:rPr>
              <w:t xml:space="preserve"> students (Roxanne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F608DE" w:rsidRPr="00F608DE">
              <w:rPr>
                <w:rFonts w:ascii="Times New Roman" w:hAnsi="Times New Roman"/>
                <w:sz w:val="22"/>
                <w:szCs w:val="22"/>
              </w:rPr>
              <w:t>Jason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08DE" w:rsidRPr="00F608DE">
              <w:rPr>
                <w:rFonts w:ascii="Times New Roman" w:hAnsi="Times New Roman"/>
                <w:sz w:val="22"/>
                <w:szCs w:val="22"/>
              </w:rPr>
              <w:t xml:space="preserve">from boreal home builders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and Catrina from Architecture </w:t>
            </w:r>
            <w:r w:rsidR="00250688" w:rsidRPr="00F608DE">
              <w:rPr>
                <w:rFonts w:ascii="Times New Roman" w:hAnsi="Times New Roman"/>
                <w:sz w:val="22"/>
                <w:szCs w:val="22"/>
              </w:rPr>
              <w:t>are</w:t>
            </w:r>
            <w:r w:rsidR="00F608DE" w:rsidRPr="00F608DE">
              <w:rPr>
                <w:rFonts w:ascii="Times New Roman" w:hAnsi="Times New Roman"/>
                <w:sz w:val="22"/>
                <w:szCs w:val="22"/>
              </w:rPr>
              <w:t xml:space="preserve"> going to OCN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with Shirley </w:t>
            </w:r>
            <w:r w:rsidR="00F608DE" w:rsidRPr="00F608DE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="005F3C0E" w:rsidRPr="00F608DE">
              <w:rPr>
                <w:rFonts w:ascii="Times New Roman" w:hAnsi="Times New Roman"/>
                <w:sz w:val="22"/>
                <w:szCs w:val="22"/>
              </w:rPr>
              <w:t>learn</w:t>
            </w:r>
            <w:r w:rsidR="00F608DE" w:rsidRPr="00F608DE">
              <w:rPr>
                <w:rFonts w:ascii="Times New Roman" w:hAnsi="Times New Roman"/>
                <w:sz w:val="22"/>
                <w:szCs w:val="22"/>
              </w:rPr>
              <w:t xml:space="preserve"> how to build a Musket Hut with other</w:t>
            </w:r>
            <w:r w:rsidR="0087271B">
              <w:rPr>
                <w:rFonts w:ascii="Times New Roman" w:hAnsi="Times New Roman"/>
                <w:sz w:val="22"/>
                <w:szCs w:val="22"/>
              </w:rPr>
              <w:t xml:space="preserve">s, </w:t>
            </w:r>
            <w:r w:rsidR="00263E9A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hauna Mallory hill, Kaoru, etc. </w:t>
            </w:r>
            <w:r w:rsidR="0087271B">
              <w:rPr>
                <w:rFonts w:ascii="Times New Roman" w:hAnsi="Times New Roman"/>
                <w:sz w:val="22"/>
                <w:szCs w:val="22"/>
              </w:rPr>
              <w:t>including some</w:t>
            </w:r>
            <w:r w:rsidR="00F608DE" w:rsidRPr="00F608DE">
              <w:rPr>
                <w:rFonts w:ascii="Times New Roman" w:hAnsi="Times New Roman"/>
                <w:sz w:val="22"/>
                <w:szCs w:val="22"/>
              </w:rPr>
              <w:t xml:space="preserve"> Harvard graduates.</w:t>
            </w:r>
          </w:p>
          <w:p w:rsidR="0021611F" w:rsidRDefault="0021611F" w:rsidP="0021611F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 w:rsidRPr="0021611F">
              <w:rPr>
                <w:rFonts w:ascii="Times New Roman" w:hAnsi="Times New Roman"/>
                <w:sz w:val="22"/>
                <w:szCs w:val="22"/>
              </w:rPr>
              <w:t xml:space="preserve">The partnership organized a proposal writing workshop at University of Manitoba on March 6th and 7th to include Island Lake communities, Little Saskatchewan, Wasagamack Education Authority and </w:t>
            </w:r>
            <w:proofErr w:type="spellStart"/>
            <w:r w:rsidRPr="0021611F">
              <w:rPr>
                <w:rFonts w:ascii="Times New Roman" w:hAnsi="Times New Roman"/>
                <w:sz w:val="22"/>
                <w:szCs w:val="22"/>
              </w:rPr>
              <w:t>Brokenhead</w:t>
            </w:r>
            <w:proofErr w:type="spellEnd"/>
            <w:r w:rsidRPr="0021611F">
              <w:rPr>
                <w:rFonts w:ascii="Times New Roman" w:hAnsi="Times New Roman"/>
                <w:sz w:val="22"/>
                <w:szCs w:val="22"/>
              </w:rPr>
              <w:t xml:space="preserve"> to provide the funders feedback and key information for applying for funding.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total</w:t>
            </w:r>
            <w:r w:rsidR="0087271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50 people </w:t>
            </w:r>
            <w:r w:rsidR="0087271B">
              <w:rPr>
                <w:rFonts w:ascii="Times New Roman" w:hAnsi="Times New Roman"/>
                <w:sz w:val="22"/>
                <w:szCs w:val="22"/>
              </w:rPr>
              <w:t>participated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 the workshop. </w:t>
            </w:r>
            <w:r w:rsidRPr="0021611F">
              <w:rPr>
                <w:rFonts w:ascii="Times New Roman" w:hAnsi="Times New Roman"/>
                <w:sz w:val="22"/>
                <w:szCs w:val="22"/>
              </w:rPr>
              <w:t xml:space="preserve">Wasagamack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education group </w:t>
            </w:r>
            <w:r w:rsidRPr="0021611F">
              <w:rPr>
                <w:rFonts w:ascii="Times New Roman" w:hAnsi="Times New Roman"/>
                <w:sz w:val="22"/>
                <w:szCs w:val="22"/>
              </w:rPr>
              <w:t xml:space="preserve">developed a proposal on Wild Rice Harvesting </w:t>
            </w:r>
            <w:r w:rsidR="0087271B">
              <w:rPr>
                <w:rFonts w:ascii="Times New Roman" w:hAnsi="Times New Roman"/>
                <w:sz w:val="22"/>
                <w:szCs w:val="22"/>
              </w:rPr>
              <w:t>in that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workshop</w:t>
            </w:r>
            <w:r w:rsidR="00382A39">
              <w:rPr>
                <w:rFonts w:ascii="Times New Roman" w:hAnsi="Times New Roman"/>
                <w:sz w:val="22"/>
                <w:szCs w:val="22"/>
              </w:rPr>
              <w:t xml:space="preserve"> that was submitted to Weston as </w:t>
            </w:r>
            <w:r>
              <w:rPr>
                <w:rFonts w:ascii="Times New Roman" w:hAnsi="Times New Roman"/>
                <w:sz w:val="22"/>
                <w:szCs w:val="22"/>
              </w:rPr>
              <w:t>letter of intent.</w:t>
            </w:r>
          </w:p>
          <w:p w:rsidR="00F608DE" w:rsidRDefault="0021611F" w:rsidP="0021611F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382A39">
              <w:rPr>
                <w:rFonts w:ascii="Times New Roman" w:hAnsi="Times New Roman"/>
                <w:sz w:val="22"/>
                <w:szCs w:val="22"/>
              </w:rPr>
              <w:t xml:space="preserve">partnership </w:t>
            </w:r>
            <w:r>
              <w:rPr>
                <w:rFonts w:ascii="Times New Roman" w:hAnsi="Times New Roman"/>
                <w:sz w:val="22"/>
                <w:szCs w:val="22"/>
              </w:rPr>
              <w:t>student</w:t>
            </w:r>
            <w:r w:rsidR="00382A39">
              <w:rPr>
                <w:rFonts w:ascii="Times New Roman" w:hAnsi="Times New Roman"/>
                <w:sz w:val="22"/>
                <w:szCs w:val="22"/>
              </w:rPr>
              <w:t>, Anna,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from University of Winnipeg wants to look at </w:t>
            </w:r>
            <w:r w:rsidR="00263E9A">
              <w:rPr>
                <w:rFonts w:ascii="Times New Roman" w:hAnsi="Times New Roman"/>
                <w:sz w:val="22"/>
                <w:szCs w:val="22"/>
              </w:rPr>
              <w:t>food issues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She will meet the Chief </w:t>
            </w:r>
            <w:r w:rsidR="00263E9A">
              <w:rPr>
                <w:rFonts w:ascii="Times New Roman" w:hAnsi="Times New Roman"/>
                <w:sz w:val="22"/>
                <w:szCs w:val="22"/>
              </w:rPr>
              <w:t>and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0688">
              <w:rPr>
                <w:rFonts w:ascii="Times New Roman" w:hAnsi="Times New Roman"/>
                <w:sz w:val="22"/>
                <w:szCs w:val="22"/>
              </w:rPr>
              <w:t>council 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get their approval </w:t>
            </w:r>
            <w:r w:rsidR="00250688">
              <w:rPr>
                <w:rFonts w:ascii="Times New Roman" w:hAnsi="Times New Roman"/>
                <w:sz w:val="22"/>
                <w:szCs w:val="22"/>
              </w:rPr>
              <w:t xml:space="preserve">when they are in Winnipeg. </w:t>
            </w:r>
          </w:p>
          <w:p w:rsidR="0087271B" w:rsidRDefault="00382A39" w:rsidP="0021611F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Councillor Joseph</w:t>
            </w:r>
            <w:r w:rsidR="00D4018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271B">
              <w:rPr>
                <w:rFonts w:ascii="Times New Roman" w:hAnsi="Times New Roman"/>
                <w:sz w:val="22"/>
                <w:szCs w:val="22"/>
              </w:rPr>
              <w:t>asked</w:t>
            </w:r>
            <w:r w:rsidR="00D4018F">
              <w:rPr>
                <w:rFonts w:ascii="Times New Roman" w:hAnsi="Times New Roman"/>
                <w:sz w:val="22"/>
                <w:szCs w:val="22"/>
              </w:rPr>
              <w:t xml:space="preserve"> suggestions for the use of </w:t>
            </w:r>
            <w:r w:rsidR="0087271B">
              <w:rPr>
                <w:rFonts w:ascii="Times New Roman" w:hAnsi="Times New Roman"/>
                <w:sz w:val="22"/>
                <w:szCs w:val="22"/>
              </w:rPr>
              <w:t xml:space="preserve">their </w:t>
            </w:r>
            <w:r w:rsidR="00D4018F">
              <w:rPr>
                <w:rFonts w:ascii="Times New Roman" w:hAnsi="Times New Roman"/>
                <w:sz w:val="22"/>
                <w:szCs w:val="22"/>
              </w:rPr>
              <w:t>old school building. The new school building will be ready by 2021</w:t>
            </w:r>
            <w:r w:rsidR="008977E3">
              <w:rPr>
                <w:rFonts w:ascii="Times New Roman" w:hAnsi="Times New Roman"/>
                <w:sz w:val="22"/>
                <w:szCs w:val="22"/>
              </w:rPr>
              <w:t xml:space="preserve"> which will empty the old one for activities</w:t>
            </w:r>
            <w:r w:rsidR="00D4018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7271B">
              <w:rPr>
                <w:rFonts w:ascii="Times New Roman" w:hAnsi="Times New Roman"/>
                <w:sz w:val="22"/>
                <w:szCs w:val="22"/>
              </w:rPr>
              <w:t xml:space="preserve">The old school building stands on </w:t>
            </w:r>
            <w:r w:rsidR="005F3C0E">
              <w:rPr>
                <w:rFonts w:ascii="Times New Roman" w:hAnsi="Times New Roman"/>
                <w:sz w:val="22"/>
                <w:szCs w:val="22"/>
              </w:rPr>
              <w:t>bedrock</w:t>
            </w:r>
            <w:r w:rsidR="0087271B">
              <w:rPr>
                <w:rFonts w:ascii="Times New Roman" w:hAnsi="Times New Roman"/>
                <w:sz w:val="22"/>
                <w:szCs w:val="22"/>
              </w:rPr>
              <w:t xml:space="preserve"> and has a solid foundation. </w:t>
            </w:r>
          </w:p>
          <w:p w:rsidR="00250688" w:rsidRPr="00382A39" w:rsidRDefault="0087271B" w:rsidP="00382A39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Shirley </w:t>
            </w:r>
            <w:r w:rsidR="008977E3">
              <w:rPr>
                <w:rFonts w:ascii="Times New Roman" w:hAnsi="Times New Roman"/>
                <w:sz w:val="22"/>
                <w:szCs w:val="22"/>
              </w:rPr>
              <w:t xml:space="preserve">described how the winning proposal mentioned </w:t>
            </w:r>
            <w:r>
              <w:rPr>
                <w:rFonts w:ascii="Times New Roman" w:hAnsi="Times New Roman"/>
                <w:sz w:val="22"/>
                <w:szCs w:val="22"/>
              </w:rPr>
              <w:t>a food centre</w:t>
            </w:r>
            <w:r w:rsidR="008977E3">
              <w:rPr>
                <w:rFonts w:ascii="Times New Roman" w:hAnsi="Times New Roman"/>
                <w:sz w:val="22"/>
                <w:szCs w:val="22"/>
              </w:rPr>
              <w:t>, college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and museum in that building</w:t>
            </w:r>
            <w:r w:rsidR="008977E3">
              <w:rPr>
                <w:rFonts w:ascii="Times New Roman" w:hAnsi="Times New Roman"/>
                <w:sz w:val="22"/>
                <w:szCs w:val="22"/>
              </w:rPr>
              <w:t>, wellness centre,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77E3">
              <w:rPr>
                <w:rFonts w:ascii="Times New Roman" w:hAnsi="Times New Roman"/>
                <w:sz w:val="22"/>
                <w:szCs w:val="22"/>
              </w:rPr>
              <w:t>media production (video, music, radio station, etc</w:t>
            </w:r>
            <w:r w:rsidR="00263E9A">
              <w:rPr>
                <w:rFonts w:ascii="Times New Roman" w:hAnsi="Times New Roman"/>
                <w:sz w:val="22"/>
                <w:szCs w:val="22"/>
              </w:rPr>
              <w:t>.</w:t>
            </w:r>
            <w:r w:rsidR="008977E3">
              <w:rPr>
                <w:rFonts w:ascii="Times New Roman" w:hAnsi="Times New Roman"/>
                <w:sz w:val="22"/>
                <w:szCs w:val="22"/>
              </w:rPr>
              <w:t xml:space="preserve">) and local First Nation police station </w:t>
            </w:r>
            <w:r>
              <w:rPr>
                <w:rFonts w:ascii="Times New Roman" w:hAnsi="Times New Roman"/>
                <w:sz w:val="22"/>
                <w:szCs w:val="22"/>
              </w:rPr>
              <w:t>(mentioned in Trenton and Roxanne’s proposal). Museum always gets an ongoing funding.</w:t>
            </w:r>
            <w:r w:rsidR="008977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65" w:type="dxa"/>
          </w:tcPr>
          <w:p w:rsidR="002C621B" w:rsidRPr="00F608DE" w:rsidRDefault="00250688" w:rsidP="002C62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Jeff</w:t>
            </w:r>
            <w:r w:rsidR="002C621B" w:rsidRPr="00F608D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621B" w:rsidRPr="00F608DE" w:rsidRDefault="00250688" w:rsidP="002C62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Marleny</w:t>
            </w:r>
          </w:p>
        </w:tc>
      </w:tr>
      <w:tr w:rsidR="002C621B" w:rsidRPr="00F608DE" w:rsidTr="00D4018F">
        <w:trPr>
          <w:trHeight w:val="776"/>
        </w:trPr>
        <w:tc>
          <w:tcPr>
            <w:tcW w:w="1810" w:type="dxa"/>
          </w:tcPr>
          <w:p w:rsidR="002C621B" w:rsidRPr="00F608DE" w:rsidRDefault="00935A44" w:rsidP="00935A44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>4. Finances – Fast report</w:t>
            </w:r>
          </w:p>
        </w:tc>
        <w:tc>
          <w:tcPr>
            <w:tcW w:w="6931" w:type="dxa"/>
          </w:tcPr>
          <w:p w:rsidR="00D4018F" w:rsidRPr="00F608DE" w:rsidRDefault="002C621B" w:rsidP="0087271B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 xml:space="preserve">Reviewed budget – </w:t>
            </w:r>
            <w:r w:rsidR="00263E9A">
              <w:rPr>
                <w:rFonts w:ascii="Times New Roman" w:hAnsi="Times New Roman"/>
                <w:sz w:val="22"/>
                <w:szCs w:val="22"/>
              </w:rPr>
              <w:t xml:space="preserve">at 1,000 per student for 20 students each making </w:t>
            </w:r>
            <w:r w:rsidR="00250688">
              <w:rPr>
                <w:rFonts w:ascii="Times New Roman" w:hAnsi="Times New Roman"/>
                <w:sz w:val="22"/>
                <w:szCs w:val="22"/>
              </w:rPr>
              <w:t xml:space="preserve">240,000 for each community (GH and WAS) </w:t>
            </w:r>
            <w:r w:rsidR="0087271B">
              <w:rPr>
                <w:rFonts w:ascii="Times New Roman" w:hAnsi="Times New Roman"/>
                <w:sz w:val="22"/>
                <w:szCs w:val="22"/>
              </w:rPr>
              <w:t xml:space="preserve">in each year that </w:t>
            </w:r>
            <w:r w:rsidR="00250688">
              <w:rPr>
                <w:rFonts w:ascii="Times New Roman" w:hAnsi="Times New Roman"/>
                <w:sz w:val="22"/>
                <w:szCs w:val="22"/>
              </w:rPr>
              <w:t xml:space="preserve">almost make it 500,000 </w:t>
            </w:r>
            <w:r w:rsidR="0087271B">
              <w:rPr>
                <w:rFonts w:ascii="Times New Roman" w:hAnsi="Times New Roman"/>
                <w:sz w:val="22"/>
                <w:szCs w:val="22"/>
              </w:rPr>
              <w:t xml:space="preserve">a year </w:t>
            </w:r>
            <w:r w:rsidR="00250688">
              <w:rPr>
                <w:rFonts w:ascii="Times New Roman" w:hAnsi="Times New Roman"/>
                <w:sz w:val="22"/>
                <w:szCs w:val="22"/>
              </w:rPr>
              <w:t>(</w:t>
            </w:r>
            <w:r w:rsidR="0087271B">
              <w:rPr>
                <w:rFonts w:ascii="Times New Roman" w:hAnsi="Times New Roman"/>
                <w:sz w:val="22"/>
                <w:szCs w:val="22"/>
              </w:rPr>
              <w:t>allowed allocation</w:t>
            </w:r>
            <w:r w:rsidR="00250688">
              <w:rPr>
                <w:rFonts w:ascii="Times New Roman" w:hAnsi="Times New Roman"/>
                <w:sz w:val="22"/>
                <w:szCs w:val="22"/>
              </w:rPr>
              <w:t xml:space="preserve"> for </w:t>
            </w:r>
            <w:r w:rsidR="00263E9A">
              <w:rPr>
                <w:rFonts w:ascii="Times New Roman" w:hAnsi="Times New Roman"/>
                <w:sz w:val="22"/>
                <w:szCs w:val="22"/>
              </w:rPr>
              <w:t>all work</w:t>
            </w:r>
            <w:r w:rsidR="002506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7271B">
              <w:rPr>
                <w:rFonts w:ascii="Times New Roman" w:hAnsi="Times New Roman"/>
                <w:sz w:val="22"/>
                <w:szCs w:val="22"/>
              </w:rPr>
              <w:t>in</w:t>
            </w:r>
            <w:r w:rsidR="00250688">
              <w:rPr>
                <w:rFonts w:ascii="Times New Roman" w:hAnsi="Times New Roman"/>
                <w:sz w:val="22"/>
                <w:szCs w:val="22"/>
              </w:rPr>
              <w:t xml:space="preserve"> one year</w:t>
            </w:r>
            <w:r w:rsidR="00263E9A">
              <w:rPr>
                <w:rFonts w:ascii="Times New Roman" w:hAnsi="Times New Roman"/>
                <w:sz w:val="22"/>
                <w:szCs w:val="22"/>
              </w:rPr>
              <w:t>, including that of university</w:t>
            </w:r>
            <w:bookmarkStart w:id="0" w:name="_GoBack"/>
            <w:bookmarkEnd w:id="0"/>
            <w:r w:rsidR="00250688">
              <w:rPr>
                <w:rFonts w:ascii="Times New Roman" w:hAnsi="Times New Roman"/>
                <w:sz w:val="22"/>
                <w:szCs w:val="22"/>
              </w:rPr>
              <w:t xml:space="preserve">). </w:t>
            </w:r>
            <w:r w:rsidR="005F3C0E">
              <w:rPr>
                <w:rFonts w:ascii="Times New Roman" w:hAnsi="Times New Roman"/>
                <w:sz w:val="22"/>
                <w:szCs w:val="22"/>
              </w:rPr>
              <w:t>The</w:t>
            </w:r>
            <w:r w:rsidR="00250688">
              <w:rPr>
                <w:rFonts w:ascii="Times New Roman" w:hAnsi="Times New Roman"/>
                <w:sz w:val="22"/>
                <w:szCs w:val="22"/>
              </w:rPr>
              <w:t xml:space="preserve"> program</w:t>
            </w:r>
            <w:r w:rsidR="00D4018F">
              <w:rPr>
                <w:rFonts w:ascii="Times New Roman" w:hAnsi="Times New Roman"/>
                <w:sz w:val="22"/>
                <w:szCs w:val="22"/>
              </w:rPr>
              <w:t xml:space="preserve"> has some</w:t>
            </w:r>
            <w:r w:rsidR="00250688">
              <w:rPr>
                <w:rFonts w:ascii="Times New Roman" w:hAnsi="Times New Roman"/>
                <w:sz w:val="22"/>
                <w:szCs w:val="22"/>
              </w:rPr>
              <w:t xml:space="preserve"> extra money from </w:t>
            </w:r>
            <w:r w:rsidR="00D4018F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250688">
              <w:rPr>
                <w:rFonts w:ascii="Times New Roman" w:hAnsi="Times New Roman"/>
                <w:sz w:val="22"/>
                <w:szCs w:val="22"/>
              </w:rPr>
              <w:t>first year</w:t>
            </w:r>
            <w:r w:rsidR="008977E3">
              <w:rPr>
                <w:rFonts w:ascii="Times New Roman" w:hAnsi="Times New Roman"/>
                <w:sz w:val="22"/>
                <w:szCs w:val="22"/>
              </w:rPr>
              <w:t xml:space="preserve"> to apply to these students and other students.</w:t>
            </w:r>
          </w:p>
        </w:tc>
        <w:tc>
          <w:tcPr>
            <w:tcW w:w="1465" w:type="dxa"/>
          </w:tcPr>
          <w:p w:rsidR="002C621B" w:rsidRPr="00F608DE" w:rsidRDefault="004514D9" w:rsidP="002C62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>Donna</w:t>
            </w:r>
          </w:p>
          <w:p w:rsidR="004514D9" w:rsidRPr="00F608DE" w:rsidRDefault="004514D9" w:rsidP="002C621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F608DE">
              <w:rPr>
                <w:rFonts w:ascii="Times New Roman" w:hAnsi="Times New Roman"/>
                <w:sz w:val="22"/>
                <w:szCs w:val="22"/>
              </w:rPr>
              <w:t>Pepper</w:t>
            </w:r>
          </w:p>
        </w:tc>
      </w:tr>
      <w:tr w:rsidR="00D4018F" w:rsidRPr="00F608DE" w:rsidTr="00D4018F">
        <w:trPr>
          <w:trHeight w:val="513"/>
        </w:trPr>
        <w:tc>
          <w:tcPr>
            <w:tcW w:w="1810" w:type="dxa"/>
          </w:tcPr>
          <w:p w:rsidR="00D4018F" w:rsidRPr="00F608DE" w:rsidRDefault="00D4018F" w:rsidP="00935A44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4018F"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r w:rsidRPr="00D4018F">
              <w:rPr>
                <w:rFonts w:ascii="Times New Roman" w:hAnsi="Times New Roman"/>
                <w:sz w:val="22"/>
                <w:szCs w:val="22"/>
              </w:rPr>
              <w:t>Next Meeting</w:t>
            </w:r>
          </w:p>
        </w:tc>
        <w:tc>
          <w:tcPr>
            <w:tcW w:w="6931" w:type="dxa"/>
          </w:tcPr>
          <w:p w:rsidR="00D4018F" w:rsidRDefault="00D4018F" w:rsidP="00250688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 w:rsidRPr="00D4018F">
              <w:rPr>
                <w:rFonts w:ascii="Times New Roman" w:hAnsi="Times New Roman"/>
                <w:sz w:val="22"/>
                <w:szCs w:val="22"/>
              </w:rPr>
              <w:t xml:space="preserve">Another update report </w:t>
            </w:r>
            <w:r w:rsidR="008977E3">
              <w:rPr>
                <w:rFonts w:ascii="Times New Roman" w:hAnsi="Times New Roman"/>
                <w:sz w:val="22"/>
                <w:szCs w:val="22"/>
              </w:rPr>
              <w:t xml:space="preserve">will be provided </w:t>
            </w:r>
            <w:r w:rsidRPr="00D4018F">
              <w:rPr>
                <w:rFonts w:ascii="Times New Roman" w:hAnsi="Times New Roman"/>
                <w:sz w:val="22"/>
                <w:szCs w:val="22"/>
              </w:rPr>
              <w:t xml:space="preserve">in the summer and the next meeting will be in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beginning of </w:t>
            </w:r>
            <w:r w:rsidRPr="00D4018F">
              <w:rPr>
                <w:rFonts w:ascii="Times New Roman" w:hAnsi="Times New Roman"/>
                <w:sz w:val="22"/>
                <w:szCs w:val="22"/>
              </w:rPr>
              <w:t>September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57C79" w:rsidRPr="00F608DE" w:rsidRDefault="00257C79" w:rsidP="00250688">
            <w:pPr>
              <w:pStyle w:val="ListParagraph"/>
              <w:numPr>
                <w:ilvl w:val="0"/>
                <w:numId w:val="2"/>
              </w:numPr>
              <w:ind w:left="316" w:hanging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More updates in social media such as- Facebook</w:t>
            </w:r>
            <w:r w:rsidR="008977E3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>
              <w:rPr>
                <w:rFonts w:ascii="Times New Roman" w:hAnsi="Times New Roman"/>
                <w:sz w:val="22"/>
                <w:szCs w:val="22"/>
              </w:rPr>
              <w:t>Twitter</w:t>
            </w:r>
            <w:r w:rsidR="008977E3">
              <w:rPr>
                <w:rFonts w:ascii="Times New Roman" w:hAnsi="Times New Roman"/>
                <w:sz w:val="22"/>
                <w:szCs w:val="22"/>
              </w:rPr>
              <w:t xml:space="preserve"> to come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65" w:type="dxa"/>
          </w:tcPr>
          <w:p w:rsidR="00D4018F" w:rsidRPr="00F608DE" w:rsidRDefault="00D4018F" w:rsidP="00D4018F">
            <w:pPr>
              <w:pStyle w:val="ListParagraph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18F" w:rsidRPr="00F608DE" w:rsidTr="002C621B">
        <w:trPr>
          <w:trHeight w:val="288"/>
        </w:trPr>
        <w:tc>
          <w:tcPr>
            <w:tcW w:w="1810" w:type="dxa"/>
          </w:tcPr>
          <w:p w:rsidR="00D4018F" w:rsidRPr="00D4018F" w:rsidRDefault="00D4018F" w:rsidP="00803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D4018F">
              <w:rPr>
                <w:rFonts w:ascii="Times New Roman" w:hAnsi="Times New Roman"/>
              </w:rPr>
              <w:t xml:space="preserve">Adjourn </w:t>
            </w:r>
          </w:p>
        </w:tc>
        <w:tc>
          <w:tcPr>
            <w:tcW w:w="6931" w:type="dxa"/>
          </w:tcPr>
          <w:p w:rsidR="00D4018F" w:rsidRPr="00F608DE" w:rsidRDefault="00D4018F" w:rsidP="0080334B">
            <w:pPr>
              <w:jc w:val="center"/>
              <w:rPr>
                <w:rFonts w:ascii="Times New Roman" w:hAnsi="Times New Roman" w:cs="Times New Roman"/>
              </w:rPr>
            </w:pPr>
            <w:r w:rsidRPr="00F608DE">
              <w:rPr>
                <w:rFonts w:ascii="Times New Roman" w:hAnsi="Times New Roman" w:cs="Times New Roman"/>
              </w:rPr>
              <w:t>4:30</w:t>
            </w:r>
          </w:p>
        </w:tc>
        <w:tc>
          <w:tcPr>
            <w:tcW w:w="1465" w:type="dxa"/>
          </w:tcPr>
          <w:p w:rsidR="00D4018F" w:rsidRDefault="008977E3" w:rsidP="008977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Donna </w:t>
            </w:r>
          </w:p>
          <w:p w:rsidR="008977E3" w:rsidRPr="008977E3" w:rsidRDefault="008977E3" w:rsidP="008977E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Kaoru</w:t>
            </w:r>
          </w:p>
        </w:tc>
      </w:tr>
      <w:tr w:rsidR="00D4018F" w:rsidRPr="00F608DE" w:rsidTr="002C621B">
        <w:tc>
          <w:tcPr>
            <w:tcW w:w="1810" w:type="dxa"/>
          </w:tcPr>
          <w:p w:rsidR="00D4018F" w:rsidRPr="00D4018F" w:rsidRDefault="00D4018F" w:rsidP="00D4018F">
            <w:pPr>
              <w:rPr>
                <w:rFonts w:ascii="Times New Roman" w:hAnsi="Times New Roman"/>
              </w:rPr>
            </w:pPr>
          </w:p>
        </w:tc>
        <w:tc>
          <w:tcPr>
            <w:tcW w:w="6931" w:type="dxa"/>
          </w:tcPr>
          <w:p w:rsidR="00D4018F" w:rsidRPr="00F608DE" w:rsidRDefault="00D4018F" w:rsidP="004514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4018F" w:rsidRPr="00F608DE" w:rsidRDefault="00D4018F" w:rsidP="004514D9">
            <w:pPr>
              <w:rPr>
                <w:rFonts w:ascii="Times New Roman" w:hAnsi="Times New Roman" w:cs="Times New Roman"/>
              </w:rPr>
            </w:pPr>
          </w:p>
        </w:tc>
      </w:tr>
    </w:tbl>
    <w:p w:rsidR="000A3FF8" w:rsidRPr="00F608DE" w:rsidRDefault="000A3FF8">
      <w:pPr>
        <w:rPr>
          <w:rFonts w:ascii="Times New Roman" w:hAnsi="Times New Roman" w:cs="Times New Roman"/>
        </w:rPr>
      </w:pPr>
    </w:p>
    <w:sectPr w:rsidR="000A3FF8" w:rsidRPr="00F608DE" w:rsidSect="007F00BE">
      <w:headerReference w:type="default" r:id="rId7"/>
      <w:footerReference w:type="default" r:id="rId8"/>
      <w:pgSz w:w="12240" w:h="15840"/>
      <w:pgMar w:top="3261" w:right="810" w:bottom="810" w:left="1440" w:header="1080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1A8" w:rsidRDefault="001C61A8" w:rsidP="002C621B">
      <w:pPr>
        <w:spacing w:after="0" w:line="240" w:lineRule="auto"/>
      </w:pPr>
      <w:r>
        <w:separator/>
      </w:r>
    </w:p>
  </w:endnote>
  <w:endnote w:type="continuationSeparator" w:id="0">
    <w:p w:rsidR="001C61A8" w:rsidRDefault="001C61A8" w:rsidP="002C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69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0BE" w:rsidRDefault="00EB4C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C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25CA" w:rsidRDefault="001C6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1A8" w:rsidRDefault="001C61A8" w:rsidP="002C621B">
      <w:pPr>
        <w:spacing w:after="0" w:line="240" w:lineRule="auto"/>
      </w:pPr>
      <w:r>
        <w:separator/>
      </w:r>
    </w:p>
  </w:footnote>
  <w:footnote w:type="continuationSeparator" w:id="0">
    <w:p w:rsidR="001C61A8" w:rsidRDefault="001C61A8" w:rsidP="002C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475" w:rsidRDefault="00EB4CB7" w:rsidP="002C621B">
    <w:pPr>
      <w:spacing w:after="0" w:line="240" w:lineRule="auto"/>
      <w:rPr>
        <w:rFonts w:ascii="Arial" w:hAnsi="Arial" w:cs="Arial"/>
        <w:sz w:val="28"/>
        <w:szCs w:val="28"/>
      </w:rPr>
    </w:pPr>
    <w:r w:rsidRPr="00992AAF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99D4E90" wp14:editId="72DB98EA">
          <wp:simplePos x="0" y="0"/>
          <wp:positionH relativeFrom="column">
            <wp:posOffset>0</wp:posOffset>
          </wp:positionH>
          <wp:positionV relativeFrom="paragraph">
            <wp:posOffset>-1988</wp:posOffset>
          </wp:positionV>
          <wp:extent cx="866692" cy="754475"/>
          <wp:effectExtent l="0" t="0" r="0" b="7620"/>
          <wp:wrapNone/>
          <wp:docPr id="2" name="Picture 2" descr="U of 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 of 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92" cy="75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                                  Natural Resources Institute</w:t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</w:p>
  <w:p w:rsidR="00D025CA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70A Dysart Road</w:t>
    </w:r>
  </w:p>
  <w:p w:rsidR="00071475" w:rsidRPr="00821184" w:rsidRDefault="00EB4CB7" w:rsidP="002C621B">
    <w:pPr>
      <w:spacing w:after="0" w:line="240" w:lineRule="auto"/>
      <w:ind w:left="648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220 Sinnott Bldg.</w:t>
    </w:r>
  </w:p>
  <w:p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Winnipeg MB</w:t>
    </w:r>
    <w:r>
      <w:rPr>
        <w:rFonts w:ascii="Arial" w:hAnsi="Arial" w:cs="Arial"/>
        <w:sz w:val="18"/>
        <w:szCs w:val="18"/>
      </w:rPr>
      <w:t>.</w:t>
    </w:r>
  </w:p>
  <w:p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R3T 2</w:t>
    </w:r>
    <w:r>
      <w:rPr>
        <w:rFonts w:ascii="Arial" w:hAnsi="Arial" w:cs="Arial"/>
        <w:sz w:val="18"/>
        <w:szCs w:val="18"/>
      </w:rPr>
      <w:t>M6</w:t>
    </w:r>
  </w:p>
  <w:p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>Tel: (204) 474-</w:t>
    </w:r>
    <w:r>
      <w:rPr>
        <w:rFonts w:ascii="Arial" w:hAnsi="Arial" w:cs="Arial"/>
        <w:sz w:val="18"/>
        <w:szCs w:val="18"/>
      </w:rPr>
      <w:t>9667</w:t>
    </w:r>
  </w:p>
  <w:p w:rsidR="00D025CA" w:rsidRPr="00821184" w:rsidRDefault="00EB4CB7" w:rsidP="002C621B">
    <w:pPr>
      <w:spacing w:after="0" w:line="240" w:lineRule="auto"/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</w:r>
    <w:r w:rsidRPr="00821184">
      <w:rPr>
        <w:rFonts w:ascii="Arial" w:hAnsi="Arial" w:cs="Arial"/>
        <w:sz w:val="18"/>
        <w:szCs w:val="18"/>
      </w:rPr>
      <w:tab/>
      <w:t xml:space="preserve">Fax: (204) </w:t>
    </w:r>
    <w:r>
      <w:rPr>
        <w:rFonts w:ascii="Arial" w:hAnsi="Arial" w:cs="Arial"/>
        <w:sz w:val="18"/>
        <w:szCs w:val="18"/>
      </w:rPr>
      <w:t>261-0038</w:t>
    </w:r>
    <w:r w:rsidRPr="00821184">
      <w:rPr>
        <w:rFonts w:ascii="Arial" w:hAnsi="Arial" w:cs="Arial"/>
        <w:sz w:val="18"/>
        <w:szCs w:val="18"/>
      </w:rPr>
      <w:tab/>
    </w:r>
  </w:p>
  <w:p w:rsidR="00D025CA" w:rsidRPr="00992AAF" w:rsidRDefault="00EB4CB7" w:rsidP="002C621B">
    <w:pPr>
      <w:spacing w:after="0" w:line="240" w:lineRule="auto"/>
      <w:ind w:left="2160"/>
      <w:rPr>
        <w:rFonts w:ascii="Arial" w:hAnsi="Arial" w:cs="Arial"/>
      </w:rPr>
    </w:pPr>
    <w:r w:rsidRPr="00992AAF">
      <w:rPr>
        <w:rFonts w:ascii="Arial" w:hAnsi="Arial" w:cs="Arial"/>
      </w:rPr>
      <w:t xml:space="preserve">     </w:t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</w:p>
  <w:p w:rsidR="00D025CA" w:rsidRPr="00992AAF" w:rsidRDefault="00EB4CB7" w:rsidP="002C621B">
    <w:pPr>
      <w:spacing w:after="0" w:line="240" w:lineRule="auto"/>
      <w:rPr>
        <w:rFonts w:ascii="Arial" w:hAnsi="Arial" w:cs="Arial"/>
      </w:rPr>
    </w:pP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  <w:r w:rsidRPr="00992AAF">
      <w:rPr>
        <w:rFonts w:ascii="Arial" w:hAnsi="Arial" w:cs="Arial"/>
      </w:rPr>
      <w:tab/>
    </w:r>
  </w:p>
  <w:p w:rsidR="0060564D" w:rsidRDefault="001C61A8" w:rsidP="002C621B">
    <w:pPr>
      <w:pStyle w:val="Header"/>
      <w:tabs>
        <w:tab w:val="clear" w:pos="4680"/>
        <w:tab w:val="clear" w:pos="9360"/>
        <w:tab w:val="left" w:pos="8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2D8"/>
    <w:multiLevelType w:val="hybridMultilevel"/>
    <w:tmpl w:val="387C60D4"/>
    <w:lvl w:ilvl="0" w:tplc="F670B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DF1BF3"/>
    <w:multiLevelType w:val="hybridMultilevel"/>
    <w:tmpl w:val="4632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86029"/>
    <w:multiLevelType w:val="hybridMultilevel"/>
    <w:tmpl w:val="1CA42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3330D"/>
    <w:multiLevelType w:val="hybridMultilevel"/>
    <w:tmpl w:val="59102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542C37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C57B6"/>
    <w:multiLevelType w:val="hybridMultilevel"/>
    <w:tmpl w:val="5948B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972AA0"/>
    <w:multiLevelType w:val="hybridMultilevel"/>
    <w:tmpl w:val="1EB80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AD22AF"/>
    <w:multiLevelType w:val="hybridMultilevel"/>
    <w:tmpl w:val="C1C8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xMjIxNTe2NDazMLVU0lEKTi0uzszPAykwqgUA7OVW/ywAAAA="/>
  </w:docVars>
  <w:rsids>
    <w:rsidRoot w:val="00BE449D"/>
    <w:rsid w:val="0000135F"/>
    <w:rsid w:val="00014B94"/>
    <w:rsid w:val="000A3FF8"/>
    <w:rsid w:val="000F4514"/>
    <w:rsid w:val="001C61A8"/>
    <w:rsid w:val="0021611F"/>
    <w:rsid w:val="00250688"/>
    <w:rsid w:val="00257C79"/>
    <w:rsid w:val="00263E9A"/>
    <w:rsid w:val="002C621B"/>
    <w:rsid w:val="00382A39"/>
    <w:rsid w:val="004514D9"/>
    <w:rsid w:val="00524BDD"/>
    <w:rsid w:val="005F3C0E"/>
    <w:rsid w:val="00702381"/>
    <w:rsid w:val="0087271B"/>
    <w:rsid w:val="008977E3"/>
    <w:rsid w:val="00922C65"/>
    <w:rsid w:val="00935A44"/>
    <w:rsid w:val="009A0DAD"/>
    <w:rsid w:val="00BE449D"/>
    <w:rsid w:val="00C92EAC"/>
    <w:rsid w:val="00D4018F"/>
    <w:rsid w:val="00EB4CB7"/>
    <w:rsid w:val="00F6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1264"/>
  <w15:docId w15:val="{2B02E181-13E6-5846-A2EC-788F881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C92E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AC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2C621B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C621B"/>
    <w:rPr>
      <w:rFonts w:ascii="Geneva" w:eastAsia="Times New Roman" w:hAnsi="Genev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621B"/>
    <w:pPr>
      <w:tabs>
        <w:tab w:val="center" w:pos="4680"/>
        <w:tab w:val="right" w:pos="9360"/>
      </w:tabs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621B"/>
    <w:rPr>
      <w:rFonts w:ascii="Geneva" w:eastAsia="Times New Roman" w:hAnsi="Genev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21B"/>
    <w:pPr>
      <w:spacing w:after="0" w:line="240" w:lineRule="auto"/>
      <w:ind w:left="720"/>
      <w:contextualSpacing/>
    </w:pPr>
    <w:rPr>
      <w:rFonts w:ascii="Geneva" w:eastAsia="Times New Roman" w:hAnsi="Geneva" w:cs="Times New Roman"/>
      <w:sz w:val="20"/>
      <w:szCs w:val="20"/>
    </w:rPr>
  </w:style>
  <w:style w:type="table" w:styleId="TableGrid">
    <w:name w:val="Table Grid"/>
    <w:basedOn w:val="TableNormal"/>
    <w:uiPriority w:val="39"/>
    <w:rsid w:val="002C621B"/>
    <w:pPr>
      <w:spacing w:after="0" w:line="240" w:lineRule="auto"/>
    </w:pPr>
    <w:rPr>
      <w:rFonts w:ascii="Calibr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CFSL</dc:creator>
  <cp:keywords/>
  <dc:description/>
  <cp:lastModifiedBy>Microsoft Office User</cp:lastModifiedBy>
  <cp:revision>2</cp:revision>
  <dcterms:created xsi:type="dcterms:W3CDTF">2019-05-23T01:21:00Z</dcterms:created>
  <dcterms:modified xsi:type="dcterms:W3CDTF">2019-05-23T01:21:00Z</dcterms:modified>
</cp:coreProperties>
</file>